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104BB8" w14:textId="77777777" w:rsidR="00437766" w:rsidRDefault="00437766">
      <w:pPr>
        <w:spacing w:after="0" w:line="240" w:lineRule="auto"/>
        <w:jc w:val="both"/>
        <w:rPr>
          <w:rFonts w:ascii="Times New Roman" w:eastAsia="Times New Roman" w:hAnsi="Times New Roman" w:cs="Times New Roman"/>
          <w:highlight w:val="yellow"/>
        </w:rPr>
      </w:pPr>
    </w:p>
    <w:p w14:paraId="0C357CA2" w14:textId="77777777" w:rsidR="00437766" w:rsidRDefault="00437766">
      <w:pPr>
        <w:spacing w:after="0" w:line="240" w:lineRule="auto"/>
        <w:jc w:val="both"/>
        <w:rPr>
          <w:rFonts w:ascii="Times New Roman" w:eastAsia="Times New Roman" w:hAnsi="Times New Roman" w:cs="Times New Roman"/>
        </w:rPr>
      </w:pPr>
    </w:p>
    <w:p w14:paraId="7AFAFB76" w14:textId="77777777" w:rsidR="00437766" w:rsidRDefault="00000000">
      <w:pPr>
        <w:spacing w:after="0" w:line="240" w:lineRule="auto"/>
        <w:jc w:val="both"/>
        <w:rPr>
          <w:rFonts w:ascii="Times New Roman" w:eastAsia="Times New Roman" w:hAnsi="Times New Roman" w:cs="Times New Roman"/>
          <w:highlight w:val="yellow"/>
        </w:rPr>
      </w:pPr>
      <w:r>
        <w:rPr>
          <w:rFonts w:ascii="Times New Roman" w:eastAsia="Times New Roman" w:hAnsi="Times New Roman" w:cs="Times New Roman"/>
          <w:noProof/>
          <w:highlight w:val="yellow"/>
        </w:rPr>
        <w:drawing>
          <wp:inline distT="114300" distB="114300" distL="114300" distR="114300" wp14:anchorId="283B70FF" wp14:editId="0B6AA175">
            <wp:extent cx="6085523" cy="38481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85523" cy="3848100"/>
                    </a:xfrm>
                    <a:prstGeom prst="rect">
                      <a:avLst/>
                    </a:prstGeom>
                    <a:ln/>
                  </pic:spPr>
                </pic:pic>
              </a:graphicData>
            </a:graphic>
          </wp:inline>
        </w:drawing>
      </w:r>
    </w:p>
    <w:p w14:paraId="098DD699" w14:textId="77777777" w:rsidR="00437766" w:rsidRDefault="00437766">
      <w:pPr>
        <w:spacing w:after="0" w:line="240" w:lineRule="auto"/>
        <w:jc w:val="both"/>
        <w:rPr>
          <w:rFonts w:ascii="Times New Roman" w:eastAsia="Times New Roman" w:hAnsi="Times New Roman" w:cs="Times New Roman"/>
          <w:highlight w:val="yellow"/>
        </w:rPr>
      </w:pPr>
    </w:p>
    <w:p w14:paraId="216E6F3F" w14:textId="77777777" w:rsidR="00437766" w:rsidRDefault="00437766">
      <w:pPr>
        <w:spacing w:after="0" w:line="240" w:lineRule="auto"/>
        <w:jc w:val="both"/>
        <w:rPr>
          <w:rFonts w:ascii="Times New Roman" w:eastAsia="Times New Roman" w:hAnsi="Times New Roman" w:cs="Times New Roman"/>
          <w:highlight w:val="yellow"/>
        </w:rPr>
      </w:pPr>
    </w:p>
    <w:p w14:paraId="24AE7830" w14:textId="77777777" w:rsidR="00437766" w:rsidRDefault="00437766">
      <w:pPr>
        <w:spacing w:after="0" w:line="240" w:lineRule="auto"/>
        <w:jc w:val="both"/>
        <w:rPr>
          <w:rFonts w:ascii="Times New Roman" w:eastAsia="Times New Roman" w:hAnsi="Times New Roman" w:cs="Times New Roman"/>
          <w:highlight w:val="yellow"/>
        </w:rPr>
      </w:pPr>
    </w:p>
    <w:p w14:paraId="54459B09" w14:textId="77777777" w:rsidR="00437766" w:rsidRDefault="00000000">
      <w:pPr>
        <w:spacing w:after="0" w:line="523" w:lineRule="auto"/>
        <w:jc w:val="right"/>
        <w:rPr>
          <w:rFonts w:ascii="Times New Roman" w:eastAsia="Times New Roman" w:hAnsi="Times New Roman" w:cs="Times New Roman"/>
          <w:b/>
        </w:rPr>
      </w:pPr>
      <w:r>
        <w:rPr>
          <w:rFonts w:ascii="Times New Roman" w:eastAsia="Times New Roman" w:hAnsi="Times New Roman" w:cs="Times New Roman"/>
          <w:b/>
        </w:rPr>
        <w:t>УНИВЕРЗИТЕТ У БЕОГРАДУ –</w:t>
      </w:r>
      <w:r>
        <w:rPr>
          <w:rFonts w:ascii="Times New Roman" w:eastAsia="Times New Roman" w:hAnsi="Times New Roman" w:cs="Times New Roman"/>
          <w:b/>
        </w:rPr>
        <w:br/>
        <w:t>ФАКУЛТЕТ ЗА СПЕЦИЈАЛНУ ЕДУКАЦИЈУ И РЕХАБИЛИТАЦИЈУ</w:t>
      </w:r>
    </w:p>
    <w:p w14:paraId="0D597AB2" w14:textId="77777777" w:rsidR="00437766" w:rsidRDefault="00000000">
      <w:pPr>
        <w:spacing w:after="0" w:line="523" w:lineRule="auto"/>
        <w:jc w:val="right"/>
        <w:rPr>
          <w:rFonts w:ascii="Times New Roman" w:eastAsia="Times New Roman" w:hAnsi="Times New Roman" w:cs="Times New Roman"/>
          <w:b/>
        </w:rPr>
      </w:pPr>
      <w:r>
        <w:rPr>
          <w:rFonts w:ascii="Times New Roman" w:eastAsia="Times New Roman" w:hAnsi="Times New Roman" w:cs="Times New Roman"/>
          <w:b/>
        </w:rPr>
        <w:t>ИЗВЕШТАЈ О САМОВРЕДНОВАЊУ И ОЦЕЊИВАЊУ КВАЛИТЕТА</w:t>
      </w:r>
    </w:p>
    <w:p w14:paraId="3CC4AAA6" w14:textId="7C13AFD8" w:rsidR="00437766" w:rsidRDefault="00000000">
      <w:pPr>
        <w:spacing w:after="0" w:line="523" w:lineRule="auto"/>
        <w:jc w:val="right"/>
        <w:rPr>
          <w:rFonts w:ascii="Times New Roman" w:eastAsia="Times New Roman" w:hAnsi="Times New Roman" w:cs="Times New Roman"/>
          <w:b/>
        </w:rPr>
      </w:pPr>
      <w:r>
        <w:rPr>
          <w:rFonts w:ascii="Times New Roman" w:eastAsia="Times New Roman" w:hAnsi="Times New Roman" w:cs="Times New Roman"/>
          <w:b/>
        </w:rPr>
        <w:t>СТУДИЈСКОГ ПРОГРАМА ЛОГОПЕДИЈА – ОАС</w:t>
      </w:r>
      <w:r>
        <w:rPr>
          <w:rFonts w:ascii="Times New Roman" w:eastAsia="Times New Roman" w:hAnsi="Times New Roman" w:cs="Times New Roman"/>
          <w:b/>
        </w:rPr>
        <w:br/>
      </w:r>
      <w:r w:rsidR="00660979">
        <w:rPr>
          <w:rFonts w:ascii="Times New Roman" w:eastAsia="Times New Roman" w:hAnsi="Times New Roman" w:cs="Times New Roman"/>
          <w:b/>
          <w:lang w:val="sr-Cyrl-RS"/>
        </w:rPr>
        <w:t>2025</w:t>
      </w:r>
      <w:r>
        <w:rPr>
          <w:rFonts w:ascii="Times New Roman" w:eastAsia="Times New Roman" w:hAnsi="Times New Roman" w:cs="Times New Roman"/>
          <w:b/>
        </w:rPr>
        <w:t>. година</w:t>
      </w:r>
    </w:p>
    <w:p w14:paraId="5FD36DAE" w14:textId="77777777" w:rsidR="00437766" w:rsidRDefault="00437766">
      <w:pPr>
        <w:spacing w:after="0" w:line="240" w:lineRule="auto"/>
        <w:jc w:val="both"/>
        <w:rPr>
          <w:rFonts w:ascii="Times New Roman" w:eastAsia="Times New Roman" w:hAnsi="Times New Roman" w:cs="Times New Roman"/>
          <w:highlight w:val="yellow"/>
        </w:rPr>
      </w:pPr>
    </w:p>
    <w:p w14:paraId="4D23A213" w14:textId="77777777" w:rsidR="00437766" w:rsidRDefault="00437766">
      <w:pPr>
        <w:spacing w:after="0" w:line="240" w:lineRule="auto"/>
        <w:jc w:val="both"/>
        <w:rPr>
          <w:rFonts w:ascii="Times New Roman" w:eastAsia="Times New Roman" w:hAnsi="Times New Roman" w:cs="Times New Roman"/>
          <w:highlight w:val="yellow"/>
        </w:rPr>
      </w:pPr>
    </w:p>
    <w:p w14:paraId="6B0D8206" w14:textId="77777777" w:rsidR="00437766" w:rsidRDefault="00437766">
      <w:pPr>
        <w:spacing w:after="0" w:line="240" w:lineRule="auto"/>
        <w:jc w:val="both"/>
        <w:rPr>
          <w:rFonts w:ascii="Times New Roman" w:eastAsia="Times New Roman" w:hAnsi="Times New Roman" w:cs="Times New Roman"/>
          <w:highlight w:val="yellow"/>
        </w:rPr>
      </w:pPr>
    </w:p>
    <w:p w14:paraId="00421931" w14:textId="77777777" w:rsidR="00437766" w:rsidRDefault="00437766">
      <w:pPr>
        <w:spacing w:after="0" w:line="240" w:lineRule="auto"/>
        <w:jc w:val="both"/>
        <w:rPr>
          <w:rFonts w:ascii="Times New Roman" w:eastAsia="Times New Roman" w:hAnsi="Times New Roman" w:cs="Times New Roman"/>
          <w:highlight w:val="yellow"/>
        </w:rPr>
      </w:pPr>
    </w:p>
    <w:p w14:paraId="02CD2DC5" w14:textId="77777777" w:rsidR="00437766" w:rsidRDefault="00437766">
      <w:pPr>
        <w:spacing w:after="0" w:line="240" w:lineRule="auto"/>
        <w:jc w:val="both"/>
        <w:rPr>
          <w:rFonts w:ascii="Times New Roman" w:eastAsia="Times New Roman" w:hAnsi="Times New Roman" w:cs="Times New Roman"/>
          <w:highlight w:val="yellow"/>
        </w:rPr>
      </w:pPr>
    </w:p>
    <w:p w14:paraId="14617E31" w14:textId="77777777" w:rsidR="00437766" w:rsidRDefault="00437766">
      <w:pPr>
        <w:spacing w:after="0" w:line="240" w:lineRule="auto"/>
        <w:jc w:val="both"/>
        <w:rPr>
          <w:rFonts w:ascii="Times New Roman" w:eastAsia="Times New Roman" w:hAnsi="Times New Roman" w:cs="Times New Roman"/>
          <w:highlight w:val="yellow"/>
        </w:rPr>
      </w:pPr>
    </w:p>
    <w:p w14:paraId="7B32D24F" w14:textId="77777777" w:rsidR="00437766" w:rsidRDefault="00437766">
      <w:pPr>
        <w:spacing w:after="0" w:line="240" w:lineRule="auto"/>
        <w:jc w:val="both"/>
        <w:rPr>
          <w:rFonts w:ascii="Times New Roman" w:eastAsia="Times New Roman" w:hAnsi="Times New Roman" w:cs="Times New Roman"/>
          <w:highlight w:val="yellow"/>
        </w:rPr>
      </w:pPr>
    </w:p>
    <w:p w14:paraId="67BB2DAD" w14:textId="77777777" w:rsidR="00437766" w:rsidRDefault="00437766">
      <w:pPr>
        <w:spacing w:after="0" w:line="240" w:lineRule="auto"/>
        <w:jc w:val="both"/>
        <w:rPr>
          <w:rFonts w:ascii="Times New Roman" w:eastAsia="Times New Roman" w:hAnsi="Times New Roman" w:cs="Times New Roman"/>
          <w:highlight w:val="yellow"/>
        </w:rPr>
      </w:pPr>
    </w:p>
    <w:p w14:paraId="12D42995" w14:textId="77777777" w:rsidR="00437766" w:rsidRDefault="00437766">
      <w:pPr>
        <w:spacing w:after="0" w:line="240" w:lineRule="auto"/>
        <w:jc w:val="both"/>
        <w:rPr>
          <w:rFonts w:ascii="Times New Roman" w:eastAsia="Times New Roman" w:hAnsi="Times New Roman" w:cs="Times New Roman"/>
          <w:highlight w:val="yellow"/>
        </w:rPr>
      </w:pPr>
    </w:p>
    <w:p w14:paraId="704BE389" w14:textId="77777777" w:rsidR="00437766" w:rsidRDefault="00437766">
      <w:pPr>
        <w:spacing w:after="0" w:line="240" w:lineRule="auto"/>
        <w:jc w:val="both"/>
        <w:rPr>
          <w:rFonts w:ascii="Times New Roman" w:eastAsia="Times New Roman" w:hAnsi="Times New Roman" w:cs="Times New Roman"/>
          <w:highlight w:val="yellow"/>
        </w:rPr>
      </w:pPr>
    </w:p>
    <w:p w14:paraId="2A64F7A1" w14:textId="77777777" w:rsidR="00437766" w:rsidRDefault="00437766">
      <w:pPr>
        <w:spacing w:after="0" w:line="240" w:lineRule="auto"/>
        <w:jc w:val="both"/>
        <w:rPr>
          <w:rFonts w:ascii="Times New Roman" w:eastAsia="Times New Roman" w:hAnsi="Times New Roman" w:cs="Times New Roman"/>
          <w:highlight w:val="yellow"/>
        </w:rPr>
      </w:pPr>
    </w:p>
    <w:p w14:paraId="7E7CB4E0" w14:textId="77777777" w:rsidR="00437766" w:rsidRDefault="00437766">
      <w:pPr>
        <w:spacing w:after="0" w:line="240" w:lineRule="auto"/>
        <w:jc w:val="both"/>
        <w:rPr>
          <w:rFonts w:ascii="Times New Roman" w:eastAsia="Times New Roman" w:hAnsi="Times New Roman" w:cs="Times New Roman"/>
          <w:highlight w:val="yellow"/>
        </w:rPr>
      </w:pPr>
    </w:p>
    <w:p w14:paraId="1133E9F7" w14:textId="77777777" w:rsidR="00437766" w:rsidRDefault="00437766">
      <w:pPr>
        <w:spacing w:after="0" w:line="240" w:lineRule="auto"/>
        <w:jc w:val="both"/>
        <w:rPr>
          <w:rFonts w:ascii="Times New Roman" w:eastAsia="Times New Roman" w:hAnsi="Times New Roman" w:cs="Times New Roman"/>
          <w:highlight w:val="yellow"/>
        </w:rPr>
      </w:pPr>
    </w:p>
    <w:p w14:paraId="0FA3747C" w14:textId="77777777" w:rsidR="00437766" w:rsidRDefault="00437766">
      <w:pPr>
        <w:spacing w:after="0" w:line="240" w:lineRule="auto"/>
        <w:jc w:val="both"/>
        <w:rPr>
          <w:rFonts w:ascii="Times New Roman" w:eastAsia="Times New Roman" w:hAnsi="Times New Roman" w:cs="Times New Roman"/>
          <w:highlight w:val="yellow"/>
        </w:rPr>
      </w:pPr>
    </w:p>
    <w:p w14:paraId="0CB88507" w14:textId="77777777" w:rsidR="00437766" w:rsidRDefault="00437766">
      <w:pPr>
        <w:spacing w:after="0" w:line="240" w:lineRule="auto"/>
        <w:jc w:val="both"/>
        <w:rPr>
          <w:rFonts w:ascii="Times New Roman" w:eastAsia="Times New Roman" w:hAnsi="Times New Roman" w:cs="Times New Roman"/>
          <w:highlight w:val="yellow"/>
        </w:rPr>
      </w:pPr>
    </w:p>
    <w:p w14:paraId="1DD41810" w14:textId="77777777" w:rsidR="00437766" w:rsidRDefault="00437766">
      <w:pPr>
        <w:spacing w:after="0" w:line="240" w:lineRule="auto"/>
        <w:jc w:val="both"/>
        <w:rPr>
          <w:rFonts w:ascii="Times New Roman" w:eastAsia="Times New Roman" w:hAnsi="Times New Roman" w:cs="Times New Roman"/>
          <w:highlight w:val="yellow"/>
        </w:rPr>
      </w:pPr>
    </w:p>
    <w:p w14:paraId="6CABF254" w14:textId="77777777" w:rsidR="00437766" w:rsidRDefault="00437766">
      <w:pPr>
        <w:spacing w:after="0" w:line="240" w:lineRule="auto"/>
        <w:jc w:val="both"/>
        <w:rPr>
          <w:rFonts w:ascii="Times New Roman" w:eastAsia="Times New Roman" w:hAnsi="Times New Roman" w:cs="Times New Roman"/>
          <w:highlight w:val="yellow"/>
        </w:rPr>
      </w:pPr>
    </w:p>
    <w:p w14:paraId="1B7C7C86"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САДРЖАЈ: </w:t>
      </w:r>
    </w:p>
    <w:p w14:paraId="11C1EBD6" w14:textId="77777777" w:rsidR="00437766" w:rsidRDefault="00437766">
      <w:pPr>
        <w:spacing w:after="0" w:line="240" w:lineRule="auto"/>
        <w:jc w:val="both"/>
        <w:rPr>
          <w:rFonts w:ascii="Times New Roman" w:eastAsia="Times New Roman" w:hAnsi="Times New Roman" w:cs="Times New Roman"/>
        </w:rPr>
      </w:pPr>
    </w:p>
    <w:p w14:paraId="57812B56" w14:textId="77777777" w:rsidR="00437766" w:rsidRDefault="00000000">
      <w:pPr>
        <w:spacing w:after="0" w:line="240" w:lineRule="auto"/>
        <w:jc w:val="both"/>
        <w:rPr>
          <w:rFonts w:ascii="Times New Roman" w:eastAsia="Times New Roman" w:hAnsi="Times New Roman" w:cs="Times New Roman"/>
        </w:rPr>
      </w:pPr>
      <w:hyperlink w:anchor="bookmark=id.ecb9ofk2nlht">
        <w:r>
          <w:rPr>
            <w:rFonts w:ascii="Times New Roman" w:eastAsia="Times New Roman" w:hAnsi="Times New Roman" w:cs="Times New Roman"/>
            <w:color w:val="1155CC"/>
            <w:u w:val="single"/>
          </w:rPr>
          <w:t>Уводне напомене</w:t>
        </w:r>
      </w:hyperlink>
      <w:r>
        <w:rPr>
          <w:rFonts w:ascii="Times New Roman" w:eastAsia="Times New Roman" w:hAnsi="Times New Roman" w:cs="Times New Roman"/>
        </w:rPr>
        <w:t xml:space="preserve"> </w:t>
      </w:r>
    </w:p>
    <w:p w14:paraId="11685DBC" w14:textId="77777777" w:rsidR="00437766" w:rsidRDefault="00437766">
      <w:pPr>
        <w:spacing w:after="0" w:line="240" w:lineRule="auto"/>
        <w:jc w:val="both"/>
        <w:rPr>
          <w:rFonts w:ascii="Times New Roman" w:eastAsia="Times New Roman" w:hAnsi="Times New Roman" w:cs="Times New Roman"/>
        </w:rPr>
      </w:pPr>
    </w:p>
    <w:p w14:paraId="6BE0A074" w14:textId="77777777" w:rsidR="00437766" w:rsidRDefault="00000000">
      <w:pPr>
        <w:spacing w:after="0" w:line="240" w:lineRule="auto"/>
        <w:jc w:val="both"/>
        <w:rPr>
          <w:rFonts w:ascii="Times New Roman" w:eastAsia="Times New Roman" w:hAnsi="Times New Roman" w:cs="Times New Roman"/>
        </w:rPr>
      </w:pPr>
      <w:hyperlink w:anchor="bookmark=id.uwxg1pttdx1m">
        <w:r>
          <w:rPr>
            <w:rFonts w:ascii="Times New Roman" w:eastAsia="Times New Roman" w:hAnsi="Times New Roman" w:cs="Times New Roman"/>
            <w:color w:val="1155CC"/>
            <w:u w:val="single"/>
          </w:rPr>
          <w:t>Стандард 4:</w:t>
        </w:r>
      </w:hyperlink>
      <w:r>
        <w:rPr>
          <w:rFonts w:ascii="Times New Roman" w:eastAsia="Times New Roman" w:hAnsi="Times New Roman" w:cs="Times New Roman"/>
        </w:rPr>
        <w:t xml:space="preserve"> Квалитет студијског програма</w:t>
      </w:r>
    </w:p>
    <w:p w14:paraId="237873F5" w14:textId="77777777" w:rsidR="00437766" w:rsidRDefault="00437766">
      <w:pPr>
        <w:spacing w:after="0" w:line="240" w:lineRule="auto"/>
        <w:jc w:val="both"/>
        <w:rPr>
          <w:rFonts w:ascii="Times New Roman" w:eastAsia="Times New Roman" w:hAnsi="Times New Roman" w:cs="Times New Roman"/>
        </w:rPr>
      </w:pPr>
    </w:p>
    <w:p w14:paraId="5F05548B" w14:textId="77777777" w:rsidR="00437766" w:rsidRDefault="00000000">
      <w:pPr>
        <w:spacing w:after="0" w:line="240" w:lineRule="auto"/>
        <w:jc w:val="both"/>
        <w:rPr>
          <w:rFonts w:ascii="Times New Roman" w:eastAsia="Times New Roman" w:hAnsi="Times New Roman" w:cs="Times New Roman"/>
        </w:rPr>
      </w:pPr>
      <w:hyperlink w:anchor="bookmark=id.mfv9uquhii63">
        <w:r>
          <w:rPr>
            <w:rFonts w:ascii="Times New Roman" w:eastAsia="Times New Roman" w:hAnsi="Times New Roman" w:cs="Times New Roman"/>
            <w:color w:val="1155CC"/>
            <w:u w:val="single"/>
          </w:rPr>
          <w:t>Стандард 5:</w:t>
        </w:r>
      </w:hyperlink>
      <w:r>
        <w:rPr>
          <w:rFonts w:ascii="Times New Roman" w:eastAsia="Times New Roman" w:hAnsi="Times New Roman" w:cs="Times New Roman"/>
        </w:rPr>
        <w:t xml:space="preserve"> Квалитет наставног процеса </w:t>
      </w:r>
    </w:p>
    <w:p w14:paraId="6A8950D4" w14:textId="77777777" w:rsidR="00437766" w:rsidRDefault="00437766">
      <w:pPr>
        <w:spacing w:after="0" w:line="240" w:lineRule="auto"/>
        <w:jc w:val="both"/>
        <w:rPr>
          <w:rFonts w:ascii="Times New Roman" w:eastAsia="Times New Roman" w:hAnsi="Times New Roman" w:cs="Times New Roman"/>
        </w:rPr>
      </w:pPr>
    </w:p>
    <w:p w14:paraId="30EECA48" w14:textId="77777777" w:rsidR="00437766" w:rsidRDefault="00000000">
      <w:pPr>
        <w:spacing w:after="0" w:line="240" w:lineRule="auto"/>
        <w:jc w:val="both"/>
        <w:rPr>
          <w:rFonts w:ascii="Times New Roman" w:eastAsia="Times New Roman" w:hAnsi="Times New Roman" w:cs="Times New Roman"/>
        </w:rPr>
      </w:pPr>
      <w:hyperlink w:anchor="bookmark=id.r7efm4s010a">
        <w:r>
          <w:rPr>
            <w:rFonts w:ascii="Times New Roman" w:eastAsia="Times New Roman" w:hAnsi="Times New Roman" w:cs="Times New Roman"/>
            <w:color w:val="1155CC"/>
            <w:u w:val="single"/>
          </w:rPr>
          <w:t xml:space="preserve">Стандард 7: </w:t>
        </w:r>
      </w:hyperlink>
      <w:r>
        <w:rPr>
          <w:rFonts w:ascii="Times New Roman" w:eastAsia="Times New Roman" w:hAnsi="Times New Roman" w:cs="Times New Roman"/>
        </w:rPr>
        <w:t xml:space="preserve">Квалитет наставника и сарадника </w:t>
      </w:r>
    </w:p>
    <w:p w14:paraId="53D2E9E5" w14:textId="77777777" w:rsidR="00437766" w:rsidRDefault="00437766">
      <w:pPr>
        <w:spacing w:after="0" w:line="240" w:lineRule="auto"/>
        <w:jc w:val="both"/>
        <w:rPr>
          <w:rFonts w:ascii="Times New Roman" w:eastAsia="Times New Roman" w:hAnsi="Times New Roman" w:cs="Times New Roman"/>
        </w:rPr>
      </w:pPr>
    </w:p>
    <w:p w14:paraId="5D63E9CE" w14:textId="77777777" w:rsidR="00437766" w:rsidRDefault="00000000">
      <w:pPr>
        <w:spacing w:after="0" w:line="240" w:lineRule="auto"/>
        <w:jc w:val="both"/>
        <w:rPr>
          <w:rFonts w:ascii="Times New Roman" w:eastAsia="Times New Roman" w:hAnsi="Times New Roman" w:cs="Times New Roman"/>
        </w:rPr>
      </w:pPr>
      <w:hyperlink w:anchor="bookmark=id.tc9zfsij2fgv">
        <w:r>
          <w:rPr>
            <w:rFonts w:ascii="Times New Roman" w:eastAsia="Times New Roman" w:hAnsi="Times New Roman" w:cs="Times New Roman"/>
            <w:color w:val="1155CC"/>
            <w:u w:val="single"/>
          </w:rPr>
          <w:t xml:space="preserve">Стандард 8: </w:t>
        </w:r>
      </w:hyperlink>
      <w:r>
        <w:rPr>
          <w:rFonts w:ascii="Times New Roman" w:eastAsia="Times New Roman" w:hAnsi="Times New Roman" w:cs="Times New Roman"/>
        </w:rPr>
        <w:t xml:space="preserve">Квалитет студената </w:t>
      </w:r>
    </w:p>
    <w:p w14:paraId="5D0D6817" w14:textId="77777777" w:rsidR="00437766" w:rsidRDefault="00437766">
      <w:pPr>
        <w:spacing w:after="0" w:line="240" w:lineRule="auto"/>
        <w:jc w:val="both"/>
        <w:rPr>
          <w:rFonts w:ascii="Times New Roman" w:eastAsia="Times New Roman" w:hAnsi="Times New Roman" w:cs="Times New Roman"/>
        </w:rPr>
      </w:pPr>
    </w:p>
    <w:p w14:paraId="665F158B" w14:textId="77777777" w:rsidR="00437766" w:rsidRDefault="00000000">
      <w:pPr>
        <w:spacing w:after="0" w:line="240" w:lineRule="auto"/>
        <w:jc w:val="both"/>
        <w:rPr>
          <w:rFonts w:ascii="Times New Roman" w:eastAsia="Times New Roman" w:hAnsi="Times New Roman" w:cs="Times New Roman"/>
        </w:rPr>
      </w:pPr>
      <w:hyperlink w:anchor="bookmark=id.esar45cd9eqi">
        <w:r>
          <w:rPr>
            <w:rFonts w:ascii="Times New Roman" w:eastAsia="Times New Roman" w:hAnsi="Times New Roman" w:cs="Times New Roman"/>
            <w:color w:val="1155CC"/>
            <w:u w:val="single"/>
          </w:rPr>
          <w:t>Стандард 9:</w:t>
        </w:r>
      </w:hyperlink>
      <w:r>
        <w:rPr>
          <w:rFonts w:ascii="Times New Roman" w:eastAsia="Times New Roman" w:hAnsi="Times New Roman" w:cs="Times New Roman"/>
        </w:rPr>
        <w:t xml:space="preserve"> Квалитет уџбеника, литературе, библиотечких и информатичких ресурса </w:t>
      </w:r>
    </w:p>
    <w:p w14:paraId="68CA5182" w14:textId="77777777" w:rsidR="00437766" w:rsidRDefault="00437766">
      <w:pPr>
        <w:spacing w:after="0" w:line="240" w:lineRule="auto"/>
        <w:jc w:val="both"/>
        <w:rPr>
          <w:rFonts w:ascii="Times New Roman" w:eastAsia="Times New Roman" w:hAnsi="Times New Roman" w:cs="Times New Roman"/>
        </w:rPr>
      </w:pPr>
    </w:p>
    <w:p w14:paraId="34A5C42A" w14:textId="77777777" w:rsidR="00437766" w:rsidRDefault="00000000">
      <w:pPr>
        <w:spacing w:after="0" w:line="240" w:lineRule="auto"/>
        <w:jc w:val="both"/>
        <w:rPr>
          <w:rFonts w:ascii="Times New Roman" w:eastAsia="Times New Roman" w:hAnsi="Times New Roman" w:cs="Times New Roman"/>
        </w:rPr>
      </w:pPr>
      <w:hyperlink w:anchor="bookmark=id.wyqup999zr52">
        <w:r>
          <w:rPr>
            <w:rFonts w:ascii="Times New Roman" w:eastAsia="Times New Roman" w:hAnsi="Times New Roman" w:cs="Times New Roman"/>
            <w:color w:val="1155CC"/>
            <w:u w:val="single"/>
          </w:rPr>
          <w:t>Стандард 10:</w:t>
        </w:r>
      </w:hyperlink>
      <w:r>
        <w:rPr>
          <w:rFonts w:ascii="Times New Roman" w:eastAsia="Times New Roman" w:hAnsi="Times New Roman" w:cs="Times New Roman"/>
        </w:rPr>
        <w:t xml:space="preserve"> Квалитет управљања високошколском установом и квалитет ненаставне подршке</w:t>
      </w:r>
    </w:p>
    <w:p w14:paraId="5663543A" w14:textId="77777777" w:rsidR="00437766" w:rsidRDefault="00437766">
      <w:pPr>
        <w:spacing w:after="0" w:line="240" w:lineRule="auto"/>
        <w:jc w:val="both"/>
        <w:rPr>
          <w:rFonts w:ascii="Times New Roman" w:eastAsia="Times New Roman" w:hAnsi="Times New Roman" w:cs="Times New Roman"/>
        </w:rPr>
      </w:pPr>
    </w:p>
    <w:p w14:paraId="3BA30E29" w14:textId="77777777" w:rsidR="00437766" w:rsidRDefault="00000000">
      <w:pPr>
        <w:spacing w:after="0" w:line="240" w:lineRule="auto"/>
        <w:jc w:val="both"/>
        <w:rPr>
          <w:rFonts w:ascii="Times New Roman" w:eastAsia="Times New Roman" w:hAnsi="Times New Roman" w:cs="Times New Roman"/>
        </w:rPr>
      </w:pPr>
      <w:hyperlink w:anchor="bookmark=id.6mgvkn70en2">
        <w:r>
          <w:rPr>
            <w:rFonts w:ascii="Times New Roman" w:eastAsia="Times New Roman" w:hAnsi="Times New Roman" w:cs="Times New Roman"/>
            <w:color w:val="1155CC"/>
            <w:u w:val="single"/>
          </w:rPr>
          <w:t>Стандард 11:</w:t>
        </w:r>
      </w:hyperlink>
      <w:r>
        <w:rPr>
          <w:rFonts w:ascii="Times New Roman" w:eastAsia="Times New Roman" w:hAnsi="Times New Roman" w:cs="Times New Roman"/>
        </w:rPr>
        <w:t xml:space="preserve"> Квалитет простора и опреме </w:t>
      </w:r>
    </w:p>
    <w:p w14:paraId="7963139B" w14:textId="77777777" w:rsidR="00437766" w:rsidRDefault="00437766">
      <w:pPr>
        <w:spacing w:after="0" w:line="240" w:lineRule="auto"/>
        <w:jc w:val="both"/>
        <w:rPr>
          <w:rFonts w:ascii="Times New Roman" w:eastAsia="Times New Roman" w:hAnsi="Times New Roman" w:cs="Times New Roman"/>
        </w:rPr>
      </w:pPr>
    </w:p>
    <w:p w14:paraId="68F423E8" w14:textId="77777777" w:rsidR="00437766" w:rsidRDefault="00000000">
      <w:pPr>
        <w:spacing w:after="0" w:line="240" w:lineRule="auto"/>
        <w:jc w:val="both"/>
        <w:rPr>
          <w:rFonts w:ascii="Times New Roman" w:eastAsia="Times New Roman" w:hAnsi="Times New Roman" w:cs="Times New Roman"/>
        </w:rPr>
      </w:pPr>
      <w:hyperlink w:anchor="bookmark=id.fj04nrbh1hm">
        <w:r>
          <w:rPr>
            <w:rFonts w:ascii="Times New Roman" w:eastAsia="Times New Roman" w:hAnsi="Times New Roman" w:cs="Times New Roman"/>
            <w:color w:val="1155CC"/>
            <w:u w:val="single"/>
          </w:rPr>
          <w:t>Стандард 13:</w:t>
        </w:r>
      </w:hyperlink>
      <w:r>
        <w:rPr>
          <w:rFonts w:ascii="Times New Roman" w:eastAsia="Times New Roman" w:hAnsi="Times New Roman" w:cs="Times New Roman"/>
        </w:rPr>
        <w:t xml:space="preserve"> Улога студената у самовредновању и провери квалитета</w:t>
      </w:r>
    </w:p>
    <w:p w14:paraId="79126C32" w14:textId="77777777" w:rsidR="00437766" w:rsidRDefault="00437766">
      <w:pPr>
        <w:spacing w:after="0" w:line="240" w:lineRule="auto"/>
        <w:jc w:val="both"/>
        <w:rPr>
          <w:rFonts w:ascii="Times New Roman" w:eastAsia="Times New Roman" w:hAnsi="Times New Roman" w:cs="Times New Roman"/>
        </w:rPr>
      </w:pPr>
    </w:p>
    <w:p w14:paraId="52CDB01A" w14:textId="77777777" w:rsidR="00437766" w:rsidRDefault="00000000">
      <w:pPr>
        <w:spacing w:after="0" w:line="240" w:lineRule="auto"/>
        <w:jc w:val="both"/>
        <w:rPr>
          <w:rFonts w:ascii="Times New Roman" w:eastAsia="Times New Roman" w:hAnsi="Times New Roman" w:cs="Times New Roman"/>
        </w:rPr>
      </w:pPr>
      <w:hyperlink w:anchor="bookmark=id.2njjs5hohiac">
        <w:r>
          <w:rPr>
            <w:rFonts w:ascii="Times New Roman" w:eastAsia="Times New Roman" w:hAnsi="Times New Roman" w:cs="Times New Roman"/>
            <w:color w:val="1155CC"/>
            <w:u w:val="single"/>
          </w:rPr>
          <w:t>Стандард 14:</w:t>
        </w:r>
      </w:hyperlink>
      <w:r>
        <w:rPr>
          <w:rFonts w:ascii="Times New Roman" w:eastAsia="Times New Roman" w:hAnsi="Times New Roman" w:cs="Times New Roman"/>
        </w:rPr>
        <w:t xml:space="preserve">  Систематско праћење и периодична провера квалитета</w:t>
      </w:r>
    </w:p>
    <w:p w14:paraId="37E9ABB0" w14:textId="77777777" w:rsidR="00437766" w:rsidRDefault="00437766">
      <w:pPr>
        <w:spacing w:after="0" w:line="240" w:lineRule="auto"/>
        <w:jc w:val="both"/>
        <w:rPr>
          <w:rFonts w:ascii="Times New Roman" w:eastAsia="Times New Roman" w:hAnsi="Times New Roman" w:cs="Times New Roman"/>
        </w:rPr>
      </w:pPr>
    </w:p>
    <w:p w14:paraId="1A6C5B67" w14:textId="77777777" w:rsidR="00437766" w:rsidRDefault="00437766">
      <w:pPr>
        <w:spacing w:after="0" w:line="240" w:lineRule="auto"/>
        <w:jc w:val="both"/>
        <w:rPr>
          <w:rFonts w:ascii="Times New Roman" w:eastAsia="Times New Roman" w:hAnsi="Times New Roman" w:cs="Times New Roman"/>
        </w:rPr>
      </w:pPr>
    </w:p>
    <w:p w14:paraId="49FB3770" w14:textId="77777777" w:rsidR="00437766" w:rsidRDefault="00437766">
      <w:pPr>
        <w:spacing w:after="0" w:line="240" w:lineRule="auto"/>
        <w:jc w:val="both"/>
        <w:rPr>
          <w:rFonts w:ascii="Times New Roman" w:eastAsia="Times New Roman" w:hAnsi="Times New Roman" w:cs="Times New Roman"/>
        </w:rPr>
      </w:pPr>
    </w:p>
    <w:p w14:paraId="458AA64B" w14:textId="77777777" w:rsidR="00437766" w:rsidRDefault="00437766">
      <w:pPr>
        <w:spacing w:after="0" w:line="240" w:lineRule="auto"/>
        <w:jc w:val="both"/>
        <w:rPr>
          <w:rFonts w:ascii="Times New Roman" w:eastAsia="Times New Roman" w:hAnsi="Times New Roman" w:cs="Times New Roman"/>
        </w:rPr>
      </w:pPr>
    </w:p>
    <w:p w14:paraId="731A6695" w14:textId="77777777" w:rsidR="00437766" w:rsidRDefault="00437766">
      <w:pPr>
        <w:spacing w:after="0" w:line="240" w:lineRule="auto"/>
        <w:jc w:val="both"/>
        <w:rPr>
          <w:rFonts w:ascii="Times New Roman" w:eastAsia="Times New Roman" w:hAnsi="Times New Roman" w:cs="Times New Roman"/>
        </w:rPr>
      </w:pPr>
    </w:p>
    <w:p w14:paraId="56DE4C14" w14:textId="77777777" w:rsidR="00437766" w:rsidRDefault="00437766">
      <w:pPr>
        <w:spacing w:after="0" w:line="240" w:lineRule="auto"/>
        <w:jc w:val="both"/>
        <w:rPr>
          <w:rFonts w:ascii="Times New Roman" w:eastAsia="Times New Roman" w:hAnsi="Times New Roman" w:cs="Times New Roman"/>
        </w:rPr>
      </w:pPr>
    </w:p>
    <w:p w14:paraId="29196F1D" w14:textId="77777777" w:rsidR="00437766" w:rsidRDefault="00437766">
      <w:pPr>
        <w:spacing w:after="0" w:line="240" w:lineRule="auto"/>
        <w:jc w:val="both"/>
        <w:rPr>
          <w:rFonts w:ascii="Times New Roman" w:eastAsia="Times New Roman" w:hAnsi="Times New Roman" w:cs="Times New Roman"/>
        </w:rPr>
      </w:pPr>
    </w:p>
    <w:p w14:paraId="4FC868D3" w14:textId="77777777" w:rsidR="00437766" w:rsidRDefault="00437766">
      <w:pPr>
        <w:spacing w:after="0" w:line="240" w:lineRule="auto"/>
        <w:jc w:val="both"/>
        <w:rPr>
          <w:rFonts w:ascii="Times New Roman" w:eastAsia="Times New Roman" w:hAnsi="Times New Roman" w:cs="Times New Roman"/>
        </w:rPr>
      </w:pPr>
    </w:p>
    <w:p w14:paraId="566A56D2" w14:textId="77777777" w:rsidR="00437766" w:rsidRDefault="00437766">
      <w:pPr>
        <w:spacing w:after="0" w:line="240" w:lineRule="auto"/>
        <w:jc w:val="both"/>
        <w:rPr>
          <w:rFonts w:ascii="Times New Roman" w:eastAsia="Times New Roman" w:hAnsi="Times New Roman" w:cs="Times New Roman"/>
        </w:rPr>
      </w:pPr>
    </w:p>
    <w:p w14:paraId="48918CE8" w14:textId="77777777" w:rsidR="00437766" w:rsidRDefault="00437766">
      <w:pPr>
        <w:spacing w:after="0" w:line="240" w:lineRule="auto"/>
        <w:jc w:val="both"/>
        <w:rPr>
          <w:rFonts w:ascii="Times New Roman" w:eastAsia="Times New Roman" w:hAnsi="Times New Roman" w:cs="Times New Roman"/>
        </w:rPr>
      </w:pPr>
    </w:p>
    <w:p w14:paraId="12D77939" w14:textId="77777777" w:rsidR="00437766" w:rsidRDefault="00437766">
      <w:pPr>
        <w:spacing w:after="0" w:line="240" w:lineRule="auto"/>
        <w:jc w:val="both"/>
        <w:rPr>
          <w:rFonts w:ascii="Times New Roman" w:eastAsia="Times New Roman" w:hAnsi="Times New Roman" w:cs="Times New Roman"/>
        </w:rPr>
      </w:pPr>
    </w:p>
    <w:p w14:paraId="6F524A7C" w14:textId="77777777" w:rsidR="00437766" w:rsidRDefault="00437766">
      <w:pPr>
        <w:spacing w:after="0" w:line="240" w:lineRule="auto"/>
        <w:jc w:val="both"/>
        <w:rPr>
          <w:rFonts w:ascii="Times New Roman" w:eastAsia="Times New Roman" w:hAnsi="Times New Roman" w:cs="Times New Roman"/>
        </w:rPr>
      </w:pPr>
    </w:p>
    <w:p w14:paraId="43005B87" w14:textId="77777777" w:rsidR="00437766" w:rsidRDefault="00437766">
      <w:pPr>
        <w:spacing w:after="0" w:line="240" w:lineRule="auto"/>
        <w:jc w:val="both"/>
        <w:rPr>
          <w:rFonts w:ascii="Times New Roman" w:eastAsia="Times New Roman" w:hAnsi="Times New Roman" w:cs="Times New Roman"/>
        </w:rPr>
      </w:pPr>
    </w:p>
    <w:p w14:paraId="7FC413D8" w14:textId="77777777" w:rsidR="00437766" w:rsidRDefault="00437766">
      <w:pPr>
        <w:spacing w:after="0" w:line="240" w:lineRule="auto"/>
        <w:jc w:val="both"/>
        <w:rPr>
          <w:rFonts w:ascii="Times New Roman" w:eastAsia="Times New Roman" w:hAnsi="Times New Roman" w:cs="Times New Roman"/>
        </w:rPr>
      </w:pPr>
    </w:p>
    <w:p w14:paraId="203A4274" w14:textId="77777777" w:rsidR="00437766" w:rsidRDefault="00437766">
      <w:pPr>
        <w:spacing w:after="0" w:line="240" w:lineRule="auto"/>
        <w:jc w:val="both"/>
        <w:rPr>
          <w:rFonts w:ascii="Times New Roman" w:eastAsia="Times New Roman" w:hAnsi="Times New Roman" w:cs="Times New Roman"/>
        </w:rPr>
      </w:pPr>
    </w:p>
    <w:p w14:paraId="76140EB7" w14:textId="77777777" w:rsidR="00437766" w:rsidRDefault="00437766">
      <w:pPr>
        <w:spacing w:after="0" w:line="240" w:lineRule="auto"/>
        <w:jc w:val="both"/>
        <w:rPr>
          <w:rFonts w:ascii="Times New Roman" w:eastAsia="Times New Roman" w:hAnsi="Times New Roman" w:cs="Times New Roman"/>
        </w:rPr>
      </w:pPr>
    </w:p>
    <w:p w14:paraId="7A85739E" w14:textId="77777777" w:rsidR="00437766" w:rsidRDefault="00437766">
      <w:pPr>
        <w:spacing w:after="0" w:line="240" w:lineRule="auto"/>
        <w:jc w:val="both"/>
        <w:rPr>
          <w:rFonts w:ascii="Times New Roman" w:eastAsia="Times New Roman" w:hAnsi="Times New Roman" w:cs="Times New Roman"/>
        </w:rPr>
      </w:pPr>
    </w:p>
    <w:p w14:paraId="6CB17F63" w14:textId="77777777" w:rsidR="00437766" w:rsidRDefault="00437766">
      <w:pPr>
        <w:spacing w:after="0" w:line="240" w:lineRule="auto"/>
        <w:jc w:val="both"/>
        <w:rPr>
          <w:rFonts w:ascii="Times New Roman" w:eastAsia="Times New Roman" w:hAnsi="Times New Roman" w:cs="Times New Roman"/>
        </w:rPr>
      </w:pPr>
    </w:p>
    <w:p w14:paraId="7070F711" w14:textId="77777777" w:rsidR="00437766" w:rsidRDefault="00437766">
      <w:pPr>
        <w:spacing w:after="0" w:line="240" w:lineRule="auto"/>
        <w:jc w:val="both"/>
        <w:rPr>
          <w:rFonts w:ascii="Times New Roman" w:eastAsia="Times New Roman" w:hAnsi="Times New Roman" w:cs="Times New Roman"/>
        </w:rPr>
      </w:pPr>
    </w:p>
    <w:p w14:paraId="38C33BFD" w14:textId="77777777" w:rsidR="00437766" w:rsidRDefault="00437766">
      <w:pPr>
        <w:spacing w:after="0" w:line="240" w:lineRule="auto"/>
        <w:jc w:val="both"/>
        <w:rPr>
          <w:rFonts w:ascii="Times New Roman" w:eastAsia="Times New Roman" w:hAnsi="Times New Roman" w:cs="Times New Roman"/>
        </w:rPr>
      </w:pPr>
    </w:p>
    <w:p w14:paraId="34E139A5" w14:textId="77777777" w:rsidR="00437766" w:rsidRDefault="00437766">
      <w:pPr>
        <w:spacing w:after="0" w:line="240" w:lineRule="auto"/>
        <w:jc w:val="both"/>
        <w:rPr>
          <w:rFonts w:ascii="Times New Roman" w:eastAsia="Times New Roman" w:hAnsi="Times New Roman" w:cs="Times New Roman"/>
        </w:rPr>
      </w:pPr>
    </w:p>
    <w:p w14:paraId="3F6D3586" w14:textId="77777777" w:rsidR="00437766" w:rsidRDefault="00437766">
      <w:pPr>
        <w:spacing w:after="0" w:line="240" w:lineRule="auto"/>
        <w:jc w:val="both"/>
        <w:rPr>
          <w:rFonts w:ascii="Times New Roman" w:eastAsia="Times New Roman" w:hAnsi="Times New Roman" w:cs="Times New Roman"/>
        </w:rPr>
      </w:pPr>
    </w:p>
    <w:p w14:paraId="5BAB3390" w14:textId="77777777" w:rsidR="00437766" w:rsidRDefault="00437766">
      <w:pPr>
        <w:spacing w:after="0" w:line="240" w:lineRule="auto"/>
        <w:jc w:val="both"/>
        <w:rPr>
          <w:rFonts w:ascii="Times New Roman" w:eastAsia="Times New Roman" w:hAnsi="Times New Roman" w:cs="Times New Roman"/>
        </w:rPr>
      </w:pPr>
    </w:p>
    <w:p w14:paraId="51E60C01" w14:textId="77777777" w:rsidR="00437766" w:rsidRDefault="00437766">
      <w:pPr>
        <w:spacing w:after="0" w:line="240" w:lineRule="auto"/>
        <w:jc w:val="both"/>
        <w:rPr>
          <w:rFonts w:ascii="Times New Roman" w:eastAsia="Times New Roman" w:hAnsi="Times New Roman" w:cs="Times New Roman"/>
        </w:rPr>
      </w:pPr>
    </w:p>
    <w:p w14:paraId="01676366" w14:textId="77777777" w:rsidR="00437766" w:rsidRDefault="00437766">
      <w:pPr>
        <w:spacing w:after="0" w:line="240" w:lineRule="auto"/>
        <w:jc w:val="both"/>
        <w:rPr>
          <w:rFonts w:ascii="Times New Roman" w:eastAsia="Times New Roman" w:hAnsi="Times New Roman" w:cs="Times New Roman"/>
        </w:rPr>
      </w:pPr>
    </w:p>
    <w:p w14:paraId="765CFC25" w14:textId="77777777" w:rsidR="00437766" w:rsidRDefault="00437766">
      <w:pPr>
        <w:spacing w:after="0" w:line="240" w:lineRule="auto"/>
        <w:jc w:val="both"/>
        <w:rPr>
          <w:rFonts w:ascii="Times New Roman" w:eastAsia="Times New Roman" w:hAnsi="Times New Roman" w:cs="Times New Roman"/>
        </w:rPr>
      </w:pPr>
    </w:p>
    <w:p w14:paraId="68420B34" w14:textId="77777777" w:rsidR="00437766" w:rsidRDefault="00437766">
      <w:pPr>
        <w:spacing w:after="0" w:line="240" w:lineRule="auto"/>
        <w:jc w:val="both"/>
        <w:rPr>
          <w:rFonts w:ascii="Times New Roman" w:eastAsia="Times New Roman" w:hAnsi="Times New Roman" w:cs="Times New Roman"/>
        </w:rPr>
      </w:pPr>
    </w:p>
    <w:p w14:paraId="48B4C7B2" w14:textId="77777777" w:rsidR="00437766" w:rsidRDefault="00437766">
      <w:pPr>
        <w:spacing w:after="0" w:line="240" w:lineRule="auto"/>
        <w:jc w:val="both"/>
        <w:rPr>
          <w:rFonts w:ascii="Times New Roman" w:eastAsia="Times New Roman" w:hAnsi="Times New Roman" w:cs="Times New Roman"/>
        </w:rPr>
      </w:pPr>
    </w:p>
    <w:p w14:paraId="5A5DD087" w14:textId="77777777" w:rsidR="00437766" w:rsidRDefault="00437766">
      <w:pPr>
        <w:spacing w:after="0" w:line="240" w:lineRule="auto"/>
        <w:jc w:val="both"/>
        <w:rPr>
          <w:rFonts w:ascii="Times New Roman" w:eastAsia="Times New Roman" w:hAnsi="Times New Roman" w:cs="Times New Roman"/>
        </w:rPr>
      </w:pPr>
    </w:p>
    <w:p w14:paraId="5C15B537" w14:textId="77777777" w:rsidR="00437766" w:rsidRDefault="00437766">
      <w:pPr>
        <w:spacing w:after="0" w:line="240" w:lineRule="auto"/>
        <w:jc w:val="both"/>
        <w:rPr>
          <w:rFonts w:ascii="Times New Roman" w:eastAsia="Times New Roman" w:hAnsi="Times New Roman" w:cs="Times New Roman"/>
        </w:rPr>
      </w:pPr>
    </w:p>
    <w:p w14:paraId="47D5E795" w14:textId="77777777" w:rsidR="00437766" w:rsidRDefault="00437766">
      <w:pPr>
        <w:spacing w:after="0" w:line="240" w:lineRule="auto"/>
        <w:jc w:val="both"/>
        <w:rPr>
          <w:rFonts w:ascii="Times New Roman" w:eastAsia="Times New Roman" w:hAnsi="Times New Roman" w:cs="Times New Roman"/>
        </w:rPr>
      </w:pPr>
    </w:p>
    <w:p w14:paraId="7422087B" w14:textId="77777777" w:rsidR="00437766" w:rsidRDefault="00437766">
      <w:pPr>
        <w:spacing w:after="0" w:line="240" w:lineRule="auto"/>
        <w:jc w:val="both"/>
        <w:rPr>
          <w:rFonts w:ascii="Times New Roman" w:eastAsia="Times New Roman" w:hAnsi="Times New Roman" w:cs="Times New Roman"/>
        </w:rPr>
      </w:pPr>
    </w:p>
    <w:p w14:paraId="58AC5037" w14:textId="77777777" w:rsidR="00437766" w:rsidRDefault="00437766">
      <w:pPr>
        <w:spacing w:after="0" w:line="240" w:lineRule="auto"/>
        <w:jc w:val="both"/>
        <w:rPr>
          <w:rFonts w:ascii="Times New Roman" w:eastAsia="Times New Roman" w:hAnsi="Times New Roman" w:cs="Times New Roman"/>
        </w:rPr>
      </w:pPr>
    </w:p>
    <w:p w14:paraId="658E3FCB" w14:textId="77777777" w:rsidR="00437766" w:rsidRDefault="00437766">
      <w:pPr>
        <w:spacing w:after="0" w:line="240" w:lineRule="auto"/>
        <w:jc w:val="both"/>
        <w:rPr>
          <w:rFonts w:ascii="Times New Roman" w:eastAsia="Times New Roman" w:hAnsi="Times New Roman" w:cs="Times New Roman"/>
        </w:rPr>
      </w:pPr>
    </w:p>
    <w:p w14:paraId="1D324B94" w14:textId="77777777" w:rsidR="00437766" w:rsidRDefault="00437766">
      <w:pPr>
        <w:spacing w:after="0" w:line="240" w:lineRule="auto"/>
        <w:jc w:val="both"/>
        <w:rPr>
          <w:rFonts w:ascii="Times New Roman" w:eastAsia="Times New Roman" w:hAnsi="Times New Roman" w:cs="Times New Roman"/>
          <w:highlight w:val="yellow"/>
        </w:rPr>
      </w:pPr>
    </w:p>
    <w:tbl>
      <w:tblPr>
        <w:tblStyle w:val="a"/>
        <w:tblW w:w="9915" w:type="dxa"/>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9915"/>
      </w:tblGrid>
      <w:tr w:rsidR="00437766" w14:paraId="2A8A5397" w14:textId="77777777">
        <w:trPr>
          <w:trHeight w:val="495"/>
          <w:jc w:val="center"/>
        </w:trPr>
        <w:tc>
          <w:tcPr>
            <w:tcW w:w="9915" w:type="dxa"/>
            <w:tcBorders>
              <w:top w:val="single" w:sz="12" w:space="0" w:color="000000"/>
              <w:left w:val="single" w:sz="12" w:space="0" w:color="000000"/>
              <w:bottom w:val="single" w:sz="12" w:space="0" w:color="000000"/>
              <w:right w:val="single" w:sz="12" w:space="0" w:color="000000"/>
            </w:tcBorders>
            <w:shd w:val="clear" w:color="auto" w:fill="D9D9D9"/>
          </w:tcPr>
          <w:p w14:paraId="2D8A37C5" w14:textId="77777777" w:rsidR="00437766" w:rsidRDefault="00000000">
            <w:pPr>
              <w:spacing w:before="120" w:after="120"/>
              <w:jc w:val="center"/>
              <w:rPr>
                <w:b/>
              </w:rPr>
            </w:pPr>
            <w:bookmarkStart w:id="0" w:name="bookmark=id.ecb9ofk2nlht" w:colFirst="0" w:colLast="0"/>
            <w:bookmarkEnd w:id="0"/>
            <w:r>
              <w:rPr>
                <w:b/>
              </w:rPr>
              <w:t xml:space="preserve">Уводне напомене </w:t>
            </w:r>
          </w:p>
        </w:tc>
      </w:tr>
      <w:tr w:rsidR="00437766" w14:paraId="7921BAA2" w14:textId="77777777">
        <w:trPr>
          <w:jc w:val="center"/>
        </w:trPr>
        <w:tc>
          <w:tcPr>
            <w:tcW w:w="9915" w:type="dxa"/>
            <w:tcBorders>
              <w:top w:val="single" w:sz="12" w:space="0" w:color="000000"/>
              <w:left w:val="single" w:sz="12" w:space="0" w:color="000000"/>
              <w:bottom w:val="single" w:sz="12" w:space="0" w:color="000000"/>
              <w:right w:val="single" w:sz="12" w:space="0" w:color="000000"/>
            </w:tcBorders>
            <w:shd w:val="clear" w:color="auto" w:fill="auto"/>
          </w:tcPr>
          <w:p w14:paraId="17B58539" w14:textId="3B93615A" w:rsidR="00437766" w:rsidRPr="00660979" w:rsidRDefault="00000000">
            <w:pPr>
              <w:spacing w:before="120" w:after="0"/>
              <w:ind w:left="140" w:right="80"/>
              <w:jc w:val="both"/>
              <w:rPr>
                <w:rFonts w:ascii="Times New Roman" w:eastAsia="Times New Roman" w:hAnsi="Times New Roman" w:cs="Times New Roman"/>
                <w:lang w:val="sr-Cyrl-RS"/>
              </w:rPr>
            </w:pPr>
            <w:r>
              <w:rPr>
                <w:rFonts w:ascii="Times New Roman" w:eastAsia="Times New Roman" w:hAnsi="Times New Roman" w:cs="Times New Roman"/>
              </w:rPr>
              <w:t>Самовредновање и оцењивање квалитета Студијског програма основних академских студија Логопедија спроведено је у складу са Упутством за припрему извештаја о самовредновању објављеног на сајту Националног тела за акредитацију и проверу квалитета у високом образовању Србије и Стратегијом обезбеђења квалитета Универзитета у Београду ‒ Факултета за специјалну едукацију и рехабилитацију (бр. 2/11, од 27. 2. 2025. године)</w:t>
            </w:r>
            <w:r w:rsidR="00660979">
              <w:rPr>
                <w:rFonts w:ascii="Times New Roman" w:eastAsia="Times New Roman" w:hAnsi="Times New Roman" w:cs="Times New Roman"/>
                <w:lang w:val="sr-Cyrl-RS"/>
              </w:rPr>
              <w:t>.</w:t>
            </w:r>
          </w:p>
          <w:p w14:paraId="29C4AC7B" w14:textId="77777777" w:rsidR="00437766" w:rsidRDefault="00000000">
            <w:pPr>
              <w:spacing w:before="120" w:after="0" w:line="301" w:lineRule="auto"/>
              <w:ind w:left="100" w:right="80"/>
              <w:jc w:val="both"/>
              <w:rPr>
                <w:rFonts w:ascii="Times New Roman" w:eastAsia="Times New Roman" w:hAnsi="Times New Roman" w:cs="Times New Roman"/>
              </w:rPr>
            </w:pPr>
            <w:r>
              <w:rPr>
                <w:rFonts w:ascii="Times New Roman" w:eastAsia="Times New Roman" w:hAnsi="Times New Roman" w:cs="Times New Roman"/>
              </w:rPr>
              <w:t>Процењена је испуњеност стандарда који су издвојени чланом 3 Правилника о стандардима за самовредновање и оцењивање квалитета високошколских установа и студијских програма („Службени гласник РС“, бр. 13 од 28. фебруара 2019. године) као стандарди за самовредновање и оцењивање квалитета акредитованих студијских програма (Стандард 4: Квалитет студијског програма, Стандард 5: Квалитет наставног процеса, Стандард 7: Квалитет наставника и сарадника, Стандард 8: Квалитет студената, Стандард 9: Квалитет уџбеника, литературе, библиотечких и информатичких ресурса, Стандард 10: Квалитет управљања високошколском установом и квалитет ненаставне подршке, Стандард 11: Квалитет простора и опреме, Стандард 13: Улога студената у самовредновању и провери квалитета и Стандард 14: Систематско праћење и периодична провера квалитета).</w:t>
            </w:r>
          </w:p>
          <w:p w14:paraId="7919BD2D" w14:textId="590251DE" w:rsidR="00437766" w:rsidRDefault="00000000">
            <w:pPr>
              <w:spacing w:before="120" w:after="0"/>
              <w:ind w:left="160" w:right="80"/>
              <w:jc w:val="both"/>
              <w:rPr>
                <w:rFonts w:ascii="Times New Roman" w:eastAsia="Times New Roman" w:hAnsi="Times New Roman" w:cs="Times New Roman"/>
              </w:rPr>
            </w:pPr>
            <w:r>
              <w:rPr>
                <w:rFonts w:ascii="Times New Roman" w:eastAsia="Times New Roman" w:hAnsi="Times New Roman" w:cs="Times New Roman"/>
              </w:rPr>
              <w:t>Поступак самовредновања студијског програма спровела је Комисија зa обезбеђење и унапређење квалитета на Факултету коју је чинило пет чланова изабраних од стране Наставно</w:t>
            </w:r>
            <w:r w:rsidR="00660979">
              <w:rPr>
                <w:rFonts w:ascii="Times New Roman" w:eastAsia="Times New Roman" w:hAnsi="Times New Roman" w:cs="Times New Roman"/>
                <w:lang w:val="sr-Cyrl-RS"/>
              </w:rPr>
              <w:t>-</w:t>
            </w:r>
            <w:r>
              <w:rPr>
                <w:rFonts w:ascii="Times New Roman" w:eastAsia="Times New Roman" w:hAnsi="Times New Roman" w:cs="Times New Roman"/>
              </w:rPr>
              <w:t>научног већа (Одлука бр. 3/240, од 19.12.2024. године), један представник ненаставног особља именован је од стране Декана (Одлука 1/983 од 25.12.2024. године) и два представника студената изабрана од стране Студентског парламента (Одлука 705/1, од 20.12.2024. године).</w:t>
            </w:r>
          </w:p>
          <w:p w14:paraId="6B7B6706" w14:textId="77777777" w:rsidR="00437766" w:rsidRDefault="00000000">
            <w:pPr>
              <w:spacing w:before="120" w:after="0"/>
              <w:ind w:left="160" w:right="80"/>
              <w:jc w:val="both"/>
              <w:rPr>
                <w:rFonts w:ascii="Times New Roman" w:eastAsia="Times New Roman" w:hAnsi="Times New Roman" w:cs="Times New Roman"/>
              </w:rPr>
            </w:pPr>
            <w:r>
              <w:rPr>
                <w:rFonts w:ascii="Times New Roman" w:eastAsia="Times New Roman" w:hAnsi="Times New Roman" w:cs="Times New Roman"/>
              </w:rPr>
              <w:t>Састав Комисије зa обезбеђење и унапређење квалитета на Факултету:</w:t>
            </w:r>
          </w:p>
          <w:p w14:paraId="782C3ECC" w14:textId="507D23EF" w:rsidR="00437766" w:rsidRDefault="00000000">
            <w:pPr>
              <w:spacing w:before="120" w:after="0"/>
              <w:ind w:left="1080" w:right="80" w:hanging="360"/>
              <w:jc w:val="both"/>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rPr>
              <w:t xml:space="preserve">проф. др Бојан Дучић </w:t>
            </w:r>
            <w:r w:rsidR="00660979">
              <w:rPr>
                <w:rFonts w:ascii="Times New Roman" w:eastAsia="Times New Roman" w:hAnsi="Times New Roman" w:cs="Times New Roman"/>
              </w:rPr>
              <w:t>‒</w:t>
            </w:r>
            <w:r>
              <w:rPr>
                <w:rFonts w:ascii="Times New Roman" w:eastAsia="Times New Roman" w:hAnsi="Times New Roman" w:cs="Times New Roman"/>
              </w:rPr>
              <w:t xml:space="preserve"> наставник</w:t>
            </w:r>
          </w:p>
          <w:p w14:paraId="54720E6C" w14:textId="052D0552" w:rsidR="00437766" w:rsidRDefault="00000000">
            <w:pPr>
              <w:spacing w:before="120" w:after="0"/>
              <w:ind w:left="1080" w:hanging="360"/>
              <w:jc w:val="both"/>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rPr>
              <w:t>проф. др Фадиљ Еминовић</w:t>
            </w:r>
            <w:r w:rsidR="00660979" w:rsidRPr="00660979">
              <w:rPr>
                <w:rFonts w:ascii="Times New Roman" w:eastAsia="Times New Roman" w:hAnsi="Times New Roman" w:cs="Times New Roman"/>
              </w:rPr>
              <w:t xml:space="preserve"> ‒ </w:t>
            </w:r>
            <w:r>
              <w:rPr>
                <w:rFonts w:ascii="Times New Roman" w:eastAsia="Times New Roman" w:hAnsi="Times New Roman" w:cs="Times New Roman"/>
              </w:rPr>
              <w:t>наставник</w:t>
            </w:r>
          </w:p>
          <w:p w14:paraId="36A017E2" w14:textId="25BFB745" w:rsidR="00437766" w:rsidRDefault="00000000">
            <w:pPr>
              <w:spacing w:before="120" w:after="0"/>
              <w:ind w:left="1080" w:hanging="360"/>
              <w:jc w:val="both"/>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rPr>
              <w:t>проф. др Милица Ковачевић</w:t>
            </w:r>
            <w:r w:rsidR="00660979" w:rsidRPr="00660979">
              <w:rPr>
                <w:rFonts w:ascii="Times New Roman" w:eastAsia="Times New Roman" w:hAnsi="Times New Roman" w:cs="Times New Roman"/>
              </w:rPr>
              <w:t xml:space="preserve"> ‒ </w:t>
            </w:r>
            <w:r>
              <w:rPr>
                <w:rFonts w:ascii="Times New Roman" w:eastAsia="Times New Roman" w:hAnsi="Times New Roman" w:cs="Times New Roman"/>
              </w:rPr>
              <w:t>наставник</w:t>
            </w:r>
          </w:p>
          <w:p w14:paraId="36C0F9FE" w14:textId="55BF6CF9" w:rsidR="00437766" w:rsidRDefault="00000000">
            <w:pPr>
              <w:spacing w:before="120" w:after="0"/>
              <w:ind w:left="1080" w:hanging="360"/>
              <w:jc w:val="both"/>
              <w:rPr>
                <w:rFonts w:ascii="Times New Roman" w:eastAsia="Times New Roman" w:hAnsi="Times New Roman" w:cs="Times New Roman"/>
              </w:rPr>
            </w:pPr>
            <w:r>
              <w:rPr>
                <w:rFonts w:ascii="Times New Roman" w:eastAsia="Times New Roman" w:hAnsi="Times New Roman" w:cs="Times New Roman"/>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rPr>
              <w:t>проф. др Ивана Арсенић</w:t>
            </w:r>
            <w:r w:rsidR="00660979" w:rsidRPr="00660979">
              <w:rPr>
                <w:rFonts w:ascii="Times New Roman" w:eastAsia="Times New Roman" w:hAnsi="Times New Roman" w:cs="Times New Roman"/>
              </w:rPr>
              <w:t xml:space="preserve"> ‒ </w:t>
            </w:r>
            <w:r>
              <w:rPr>
                <w:rFonts w:ascii="Times New Roman" w:eastAsia="Times New Roman" w:hAnsi="Times New Roman" w:cs="Times New Roman"/>
              </w:rPr>
              <w:t xml:space="preserve">наставник  </w:t>
            </w:r>
          </w:p>
          <w:p w14:paraId="2443444A" w14:textId="77777777" w:rsidR="00437766" w:rsidRDefault="00000000">
            <w:pPr>
              <w:spacing w:before="120" w:after="0"/>
              <w:ind w:left="1080" w:hanging="360"/>
              <w:jc w:val="both"/>
              <w:rPr>
                <w:rFonts w:ascii="Times New Roman" w:eastAsia="Times New Roman" w:hAnsi="Times New Roman" w:cs="Times New Roman"/>
              </w:rPr>
            </w:pPr>
            <w:r>
              <w:rPr>
                <w:rFonts w:ascii="Times New Roman" w:eastAsia="Times New Roman" w:hAnsi="Times New Roman" w:cs="Times New Roman"/>
              </w:rPr>
              <w:t>5.</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rPr>
              <w:t>доц. др Божидар Филиповић- наставник</w:t>
            </w:r>
          </w:p>
          <w:p w14:paraId="439F9B81" w14:textId="2302BC5C" w:rsidR="00437766" w:rsidRDefault="00000000">
            <w:pPr>
              <w:spacing w:before="120" w:after="0"/>
              <w:ind w:left="1080" w:hanging="360"/>
              <w:jc w:val="both"/>
              <w:rPr>
                <w:rFonts w:ascii="Times New Roman" w:eastAsia="Times New Roman" w:hAnsi="Times New Roman" w:cs="Times New Roman"/>
              </w:rPr>
            </w:pPr>
            <w:r>
              <w:rPr>
                <w:rFonts w:ascii="Times New Roman" w:eastAsia="Times New Roman" w:hAnsi="Times New Roman" w:cs="Times New Roman"/>
              </w:rPr>
              <w:t>6.</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rPr>
              <w:t>доц. др Слободан Банковић</w:t>
            </w:r>
            <w:r w:rsidR="00660979" w:rsidRPr="00660979">
              <w:rPr>
                <w:rFonts w:ascii="Times New Roman" w:eastAsia="Times New Roman" w:hAnsi="Times New Roman" w:cs="Times New Roman"/>
              </w:rPr>
              <w:t xml:space="preserve"> ‒ </w:t>
            </w:r>
            <w:r>
              <w:rPr>
                <w:rFonts w:ascii="Times New Roman" w:eastAsia="Times New Roman" w:hAnsi="Times New Roman" w:cs="Times New Roman"/>
              </w:rPr>
              <w:t>наставник</w:t>
            </w:r>
          </w:p>
          <w:p w14:paraId="5D1D8EC9" w14:textId="751E5289" w:rsidR="00437766" w:rsidRDefault="00000000">
            <w:pPr>
              <w:spacing w:before="120" w:after="0"/>
              <w:ind w:left="1080" w:right="80" w:hanging="360"/>
              <w:jc w:val="both"/>
              <w:rPr>
                <w:rFonts w:ascii="Times New Roman" w:eastAsia="Times New Roman" w:hAnsi="Times New Roman" w:cs="Times New Roman"/>
              </w:rPr>
            </w:pPr>
            <w:r>
              <w:rPr>
                <w:rFonts w:ascii="Times New Roman" w:eastAsia="Times New Roman" w:hAnsi="Times New Roman" w:cs="Times New Roman"/>
              </w:rPr>
              <w:t>7.</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rPr>
              <w:t>дипл. правник Александра Ђукнић</w:t>
            </w:r>
            <w:r w:rsidR="00660979" w:rsidRPr="00660979">
              <w:rPr>
                <w:rFonts w:ascii="Times New Roman" w:eastAsia="Times New Roman" w:hAnsi="Times New Roman" w:cs="Times New Roman"/>
              </w:rPr>
              <w:t xml:space="preserve"> ‒ </w:t>
            </w:r>
            <w:r>
              <w:rPr>
                <w:rFonts w:ascii="Times New Roman" w:eastAsia="Times New Roman" w:hAnsi="Times New Roman" w:cs="Times New Roman"/>
              </w:rPr>
              <w:t>запослена у Служби за правне, кадровске, административне и послове јавних набавки</w:t>
            </w:r>
          </w:p>
          <w:p w14:paraId="51FB9693" w14:textId="74444963" w:rsidR="00437766" w:rsidRDefault="00000000">
            <w:pPr>
              <w:spacing w:before="120" w:after="0"/>
              <w:ind w:left="1080" w:hanging="360"/>
              <w:jc w:val="both"/>
              <w:rPr>
                <w:rFonts w:ascii="Times New Roman" w:eastAsia="Times New Roman" w:hAnsi="Times New Roman" w:cs="Times New Roman"/>
              </w:rPr>
            </w:pPr>
            <w:r>
              <w:rPr>
                <w:rFonts w:ascii="Times New Roman" w:eastAsia="Times New Roman" w:hAnsi="Times New Roman" w:cs="Times New Roman"/>
              </w:rPr>
              <w:t>8.</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rPr>
              <w:t>Милена Благојевић</w:t>
            </w:r>
            <w:r w:rsidR="00660979" w:rsidRPr="00660979">
              <w:rPr>
                <w:rFonts w:ascii="Times New Roman" w:eastAsia="Times New Roman" w:hAnsi="Times New Roman" w:cs="Times New Roman"/>
              </w:rPr>
              <w:t xml:space="preserve"> ‒ </w:t>
            </w:r>
            <w:r>
              <w:rPr>
                <w:rFonts w:ascii="Times New Roman" w:eastAsia="Times New Roman" w:hAnsi="Times New Roman" w:cs="Times New Roman"/>
              </w:rPr>
              <w:t>студент</w:t>
            </w:r>
          </w:p>
          <w:p w14:paraId="3BCC7246" w14:textId="0C82120D" w:rsidR="00437766" w:rsidRDefault="00000000">
            <w:pPr>
              <w:spacing w:before="120" w:after="0"/>
              <w:ind w:left="1080" w:hanging="360"/>
              <w:jc w:val="both"/>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Pr>
                <w:rFonts w:ascii="Times New Roman" w:eastAsia="Times New Roman" w:hAnsi="Times New Roman" w:cs="Times New Roman"/>
              </w:rPr>
              <w:t>Сара Милинковић</w:t>
            </w:r>
            <w:r w:rsidR="00660979" w:rsidRPr="00660979">
              <w:rPr>
                <w:rFonts w:ascii="Times New Roman" w:eastAsia="Times New Roman" w:hAnsi="Times New Roman" w:cs="Times New Roman"/>
              </w:rPr>
              <w:t xml:space="preserve"> ‒ </w:t>
            </w:r>
            <w:r>
              <w:rPr>
                <w:rFonts w:ascii="Times New Roman" w:eastAsia="Times New Roman" w:hAnsi="Times New Roman" w:cs="Times New Roman"/>
              </w:rPr>
              <w:t>студент</w:t>
            </w:r>
          </w:p>
          <w:p w14:paraId="2D48BE59" w14:textId="77777777" w:rsidR="00437766" w:rsidRDefault="00000000">
            <w:pPr>
              <w:spacing w:before="240" w:after="0"/>
              <w:ind w:left="320" w:hanging="160"/>
              <w:jc w:val="both"/>
              <w:rPr>
                <w:rFonts w:ascii="Times New Roman" w:eastAsia="Times New Roman" w:hAnsi="Times New Roman" w:cs="Times New Roman"/>
              </w:rPr>
            </w:pPr>
            <w:r>
              <w:rPr>
                <w:rFonts w:ascii="Times New Roman" w:eastAsia="Times New Roman" w:hAnsi="Times New Roman" w:cs="Times New Roman"/>
              </w:rPr>
              <w:t xml:space="preserve">   Комисија зa обезбеђење и унапређење квалитета на Факултету на основу члана 10. Правилника о раду Комисије зa обезбеђење и унапређење квалитета на Факултету (бр.3/194 од 13.11.2024. године) предложила је Наставно-научном већу формирање Радног тела за припрему Извештаја о самовредновању и оцењивању квалитета студијских програма.</w:t>
            </w:r>
          </w:p>
          <w:p w14:paraId="5ABB2AC8" w14:textId="77777777" w:rsidR="00437766" w:rsidRDefault="00000000">
            <w:pPr>
              <w:spacing w:before="240" w:after="0"/>
              <w:ind w:left="160"/>
              <w:jc w:val="both"/>
              <w:rPr>
                <w:rFonts w:ascii="Times New Roman" w:eastAsia="Times New Roman" w:hAnsi="Times New Roman" w:cs="Times New Roman"/>
              </w:rPr>
            </w:pPr>
            <w:r>
              <w:rPr>
                <w:rFonts w:ascii="Times New Roman" w:eastAsia="Times New Roman" w:hAnsi="Times New Roman" w:cs="Times New Roman"/>
              </w:rPr>
              <w:t>На седници Наставно-научног већа одржаној 14. 4. 2025. године изабрани су чланови Радног тела за припрему Извештаја о самовредновању и оцењивању квалитета студијских програма:</w:t>
            </w:r>
          </w:p>
          <w:p w14:paraId="59651B50" w14:textId="77777777" w:rsidR="00437766" w:rsidRDefault="00000000">
            <w:pPr>
              <w:spacing w:after="0"/>
              <w:ind w:left="100" w:right="80"/>
              <w:jc w:val="both"/>
              <w:rPr>
                <w:rFonts w:ascii="Times New Roman" w:eastAsia="Times New Roman" w:hAnsi="Times New Roman" w:cs="Times New Roman"/>
              </w:rPr>
            </w:pPr>
            <w:r>
              <w:rPr>
                <w:rFonts w:ascii="Times New Roman" w:eastAsia="Times New Roman" w:hAnsi="Times New Roman" w:cs="Times New Roman"/>
              </w:rPr>
              <w:lastRenderedPageBreak/>
              <w:t xml:space="preserve"> </w:t>
            </w:r>
          </w:p>
          <w:p w14:paraId="16D5B20B" w14:textId="5C2F3DDB" w:rsidR="00437766" w:rsidRDefault="00000000">
            <w:pPr>
              <w:spacing w:after="0" w:line="301" w:lineRule="auto"/>
              <w:ind w:left="1080" w:hanging="360"/>
              <w:jc w:val="both"/>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sidR="00660979">
              <w:rPr>
                <w:rFonts w:ascii="Times New Roman" w:eastAsia="Times New Roman" w:hAnsi="Times New Roman" w:cs="Times New Roman"/>
                <w:lang w:val="sr-Cyrl-RS"/>
              </w:rPr>
              <w:t>п</w:t>
            </w:r>
            <w:r>
              <w:rPr>
                <w:rFonts w:ascii="Times New Roman" w:eastAsia="Times New Roman" w:hAnsi="Times New Roman" w:cs="Times New Roman"/>
              </w:rPr>
              <w:t>роф. др Милица Глигоровић</w:t>
            </w:r>
          </w:p>
          <w:p w14:paraId="1F1C0BA4" w14:textId="0732135A" w:rsidR="00437766" w:rsidRDefault="00000000">
            <w:pPr>
              <w:spacing w:after="0" w:line="301" w:lineRule="auto"/>
              <w:ind w:left="1080" w:hanging="360"/>
              <w:jc w:val="both"/>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sidR="00660979">
              <w:rPr>
                <w:rFonts w:ascii="Times New Roman" w:eastAsia="Times New Roman" w:hAnsi="Times New Roman" w:cs="Times New Roman"/>
                <w:lang w:val="sr-Cyrl-RS"/>
              </w:rPr>
              <w:t>п</w:t>
            </w:r>
            <w:r>
              <w:rPr>
                <w:rFonts w:ascii="Times New Roman" w:eastAsia="Times New Roman" w:hAnsi="Times New Roman" w:cs="Times New Roman"/>
              </w:rPr>
              <w:t>роф. др Мирјана Ђорђевић</w:t>
            </w:r>
          </w:p>
          <w:p w14:paraId="11F75C89" w14:textId="1F62A370" w:rsidR="00437766" w:rsidRDefault="00000000">
            <w:pPr>
              <w:spacing w:after="0" w:line="301" w:lineRule="auto"/>
              <w:ind w:left="1080" w:hanging="360"/>
              <w:jc w:val="both"/>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sidR="00660979">
              <w:rPr>
                <w:rFonts w:ascii="Times New Roman" w:eastAsia="Times New Roman" w:hAnsi="Times New Roman" w:cs="Times New Roman"/>
                <w:lang w:val="sr-Cyrl-RS"/>
              </w:rPr>
              <w:t>п</w:t>
            </w:r>
            <w:r>
              <w:rPr>
                <w:rFonts w:ascii="Times New Roman" w:eastAsia="Times New Roman" w:hAnsi="Times New Roman" w:cs="Times New Roman"/>
              </w:rPr>
              <w:t>роф. др Милосав Адамовић</w:t>
            </w:r>
          </w:p>
          <w:p w14:paraId="59A5B1F5" w14:textId="6C2A7F33" w:rsidR="00437766" w:rsidRDefault="00000000">
            <w:pPr>
              <w:spacing w:after="0" w:line="301" w:lineRule="auto"/>
              <w:ind w:left="1080" w:hanging="360"/>
              <w:jc w:val="both"/>
              <w:rPr>
                <w:rFonts w:ascii="Times New Roman" w:eastAsia="Times New Roman" w:hAnsi="Times New Roman" w:cs="Times New Roman"/>
              </w:rPr>
            </w:pPr>
            <w:r>
              <w:rPr>
                <w:rFonts w:ascii="Times New Roman" w:eastAsia="Times New Roman" w:hAnsi="Times New Roman" w:cs="Times New Roman"/>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sidR="00660979">
              <w:rPr>
                <w:rFonts w:ascii="Times New Roman" w:eastAsia="Times New Roman" w:hAnsi="Times New Roman" w:cs="Times New Roman"/>
                <w:lang w:val="sr-Cyrl-RS"/>
              </w:rPr>
              <w:t>п</w:t>
            </w:r>
            <w:r>
              <w:rPr>
                <w:rFonts w:ascii="Times New Roman" w:eastAsia="Times New Roman" w:hAnsi="Times New Roman" w:cs="Times New Roman"/>
              </w:rPr>
              <w:t>роф. др Бојана Дрљан</w:t>
            </w:r>
          </w:p>
          <w:p w14:paraId="44A8FB11" w14:textId="0D248516" w:rsidR="00437766" w:rsidRDefault="00000000">
            <w:pPr>
              <w:spacing w:after="0" w:line="301" w:lineRule="auto"/>
              <w:ind w:left="1080" w:hanging="360"/>
              <w:jc w:val="both"/>
              <w:rPr>
                <w:rFonts w:ascii="Times New Roman" w:eastAsia="Times New Roman" w:hAnsi="Times New Roman" w:cs="Times New Roman"/>
              </w:rPr>
            </w:pPr>
            <w:r>
              <w:rPr>
                <w:rFonts w:ascii="Times New Roman" w:eastAsia="Times New Roman" w:hAnsi="Times New Roman" w:cs="Times New Roman"/>
              </w:rPr>
              <w:t>5)</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sidR="00660979">
              <w:rPr>
                <w:rFonts w:ascii="Times New Roman" w:eastAsia="Times New Roman" w:hAnsi="Times New Roman" w:cs="Times New Roman"/>
                <w:lang w:val="sr-Cyrl-RS"/>
              </w:rPr>
              <w:t>д</w:t>
            </w:r>
            <w:r>
              <w:rPr>
                <w:rFonts w:ascii="Times New Roman" w:eastAsia="Times New Roman" w:hAnsi="Times New Roman" w:cs="Times New Roman"/>
              </w:rPr>
              <w:t>оц. др Невена Јечменица</w:t>
            </w:r>
          </w:p>
          <w:p w14:paraId="21B486B5" w14:textId="512D4E35" w:rsidR="00437766" w:rsidRDefault="00000000">
            <w:pPr>
              <w:spacing w:after="0" w:line="301" w:lineRule="auto"/>
              <w:ind w:left="1080" w:hanging="360"/>
              <w:jc w:val="both"/>
              <w:rPr>
                <w:rFonts w:ascii="Times New Roman" w:eastAsia="Times New Roman" w:hAnsi="Times New Roman" w:cs="Times New Roman"/>
              </w:rPr>
            </w:pPr>
            <w:r>
              <w:rPr>
                <w:rFonts w:ascii="Times New Roman" w:eastAsia="Times New Roman" w:hAnsi="Times New Roman" w:cs="Times New Roman"/>
              </w:rPr>
              <w:t>6)</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sidR="00660979">
              <w:rPr>
                <w:rFonts w:ascii="Times New Roman" w:eastAsia="Times New Roman" w:hAnsi="Times New Roman" w:cs="Times New Roman"/>
                <w:lang w:val="sr-Cyrl-RS"/>
              </w:rPr>
              <w:t>д</w:t>
            </w:r>
            <w:r>
              <w:rPr>
                <w:rFonts w:ascii="Times New Roman" w:eastAsia="Times New Roman" w:hAnsi="Times New Roman" w:cs="Times New Roman"/>
              </w:rPr>
              <w:t>оц. др Вера Петровић</w:t>
            </w:r>
          </w:p>
          <w:p w14:paraId="25A084D4" w14:textId="69418361" w:rsidR="00437766" w:rsidRDefault="00000000">
            <w:pPr>
              <w:spacing w:after="0" w:line="301" w:lineRule="auto"/>
              <w:ind w:left="1080" w:hanging="360"/>
              <w:jc w:val="both"/>
              <w:rPr>
                <w:rFonts w:ascii="Times New Roman" w:eastAsia="Times New Roman" w:hAnsi="Times New Roman" w:cs="Times New Roman"/>
              </w:rPr>
            </w:pPr>
            <w:r>
              <w:rPr>
                <w:rFonts w:ascii="Times New Roman" w:eastAsia="Times New Roman" w:hAnsi="Times New Roman" w:cs="Times New Roman"/>
              </w:rPr>
              <w:t>7)</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sidR="00660979">
              <w:rPr>
                <w:rFonts w:ascii="Times New Roman" w:eastAsia="Times New Roman" w:hAnsi="Times New Roman" w:cs="Times New Roman"/>
                <w:lang w:val="sr-Cyrl-RS"/>
              </w:rPr>
              <w:t>а</w:t>
            </w:r>
            <w:r>
              <w:rPr>
                <w:rFonts w:ascii="Times New Roman" w:eastAsia="Times New Roman" w:hAnsi="Times New Roman" w:cs="Times New Roman"/>
              </w:rPr>
              <w:t>с. Милена Кордић</w:t>
            </w:r>
          </w:p>
          <w:p w14:paraId="1A147FE7" w14:textId="47A4575B" w:rsidR="00437766" w:rsidRDefault="00000000">
            <w:pPr>
              <w:spacing w:after="0" w:line="301" w:lineRule="auto"/>
              <w:ind w:left="1080" w:hanging="360"/>
              <w:jc w:val="both"/>
              <w:rPr>
                <w:rFonts w:ascii="Times New Roman" w:eastAsia="Times New Roman" w:hAnsi="Times New Roman" w:cs="Times New Roman"/>
              </w:rPr>
            </w:pPr>
            <w:r>
              <w:rPr>
                <w:rFonts w:ascii="Times New Roman" w:eastAsia="Times New Roman" w:hAnsi="Times New Roman" w:cs="Times New Roman"/>
              </w:rPr>
              <w:t>8)</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sidR="00660979">
              <w:rPr>
                <w:rFonts w:ascii="Times New Roman" w:eastAsia="Times New Roman" w:hAnsi="Times New Roman" w:cs="Times New Roman"/>
                <w:lang w:val="sr-Cyrl-RS"/>
              </w:rPr>
              <w:t>а</w:t>
            </w:r>
            <w:r>
              <w:rPr>
                <w:rFonts w:ascii="Times New Roman" w:eastAsia="Times New Roman" w:hAnsi="Times New Roman" w:cs="Times New Roman"/>
              </w:rPr>
              <w:t>с. Милена Дражић</w:t>
            </w:r>
          </w:p>
          <w:p w14:paraId="1F7B6DF4" w14:textId="5E405252" w:rsidR="00437766" w:rsidRDefault="00000000">
            <w:pPr>
              <w:spacing w:after="0" w:line="301" w:lineRule="auto"/>
              <w:ind w:left="1080" w:hanging="360"/>
              <w:jc w:val="both"/>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rsidR="00660979">
              <w:rPr>
                <w:rFonts w:ascii="Times New Roman" w:eastAsia="Times New Roman" w:hAnsi="Times New Roman" w:cs="Times New Roman"/>
                <w:lang w:val="sr-Cyrl-RS"/>
              </w:rPr>
              <w:t>а</w:t>
            </w:r>
            <w:r>
              <w:rPr>
                <w:rFonts w:ascii="Times New Roman" w:eastAsia="Times New Roman" w:hAnsi="Times New Roman" w:cs="Times New Roman"/>
              </w:rPr>
              <w:t>с. Сташа Лалатовић</w:t>
            </w:r>
          </w:p>
          <w:p w14:paraId="5D35E37C" w14:textId="5D853CFD" w:rsidR="00437766" w:rsidRDefault="00000000">
            <w:pPr>
              <w:spacing w:after="0" w:line="301" w:lineRule="auto"/>
              <w:ind w:left="1080" w:hanging="360"/>
              <w:jc w:val="both"/>
              <w:rPr>
                <w:rFonts w:ascii="Times New Roman" w:eastAsia="Times New Roman" w:hAnsi="Times New Roman" w:cs="Times New Roman"/>
              </w:rPr>
            </w:pPr>
            <w:r>
              <w:rPr>
                <w:rFonts w:ascii="Times New Roman" w:eastAsia="Times New Roman" w:hAnsi="Times New Roman" w:cs="Times New Roman"/>
              </w:rPr>
              <w:t>10)</w:t>
            </w:r>
            <w:r>
              <w:rPr>
                <w:rFonts w:ascii="Times New Roman" w:eastAsia="Times New Roman" w:hAnsi="Times New Roman" w:cs="Times New Roman"/>
                <w:sz w:val="14"/>
                <w:szCs w:val="14"/>
              </w:rPr>
              <w:t xml:space="preserve">  </w:t>
            </w:r>
            <w:r w:rsidR="00660979">
              <w:rPr>
                <w:rFonts w:ascii="Times New Roman" w:eastAsia="Times New Roman" w:hAnsi="Times New Roman" w:cs="Times New Roman"/>
                <w:lang w:val="sr-Cyrl-RS"/>
              </w:rPr>
              <w:t>а</w:t>
            </w:r>
            <w:r>
              <w:rPr>
                <w:rFonts w:ascii="Times New Roman" w:eastAsia="Times New Roman" w:hAnsi="Times New Roman" w:cs="Times New Roman"/>
              </w:rPr>
              <w:t>с. Ивана Обреновић Илић</w:t>
            </w:r>
          </w:p>
          <w:p w14:paraId="7764EE93" w14:textId="18208023" w:rsidR="00437766" w:rsidRDefault="00000000">
            <w:pPr>
              <w:spacing w:after="0" w:line="301" w:lineRule="auto"/>
              <w:ind w:left="1080" w:hanging="360"/>
              <w:jc w:val="both"/>
              <w:rPr>
                <w:rFonts w:ascii="Times New Roman" w:eastAsia="Times New Roman" w:hAnsi="Times New Roman" w:cs="Times New Roman"/>
              </w:rPr>
            </w:pPr>
            <w:r>
              <w:rPr>
                <w:rFonts w:ascii="Times New Roman" w:eastAsia="Times New Roman" w:hAnsi="Times New Roman" w:cs="Times New Roman"/>
              </w:rPr>
              <w:t>11)</w:t>
            </w:r>
            <w:r>
              <w:rPr>
                <w:rFonts w:ascii="Times New Roman" w:eastAsia="Times New Roman" w:hAnsi="Times New Roman" w:cs="Times New Roman"/>
                <w:sz w:val="14"/>
                <w:szCs w:val="14"/>
              </w:rPr>
              <w:t xml:space="preserve">  </w:t>
            </w:r>
            <w:r w:rsidR="00660979">
              <w:rPr>
                <w:rFonts w:ascii="Times New Roman" w:eastAsia="Times New Roman" w:hAnsi="Times New Roman" w:cs="Times New Roman"/>
                <w:lang w:val="sr-Cyrl-RS"/>
              </w:rPr>
              <w:t>а</w:t>
            </w:r>
            <w:r>
              <w:rPr>
                <w:rFonts w:ascii="Times New Roman" w:eastAsia="Times New Roman" w:hAnsi="Times New Roman" w:cs="Times New Roman"/>
              </w:rPr>
              <w:t>с. Кристина Ивановић</w:t>
            </w:r>
          </w:p>
          <w:p w14:paraId="76217822" w14:textId="09BD7CA9" w:rsidR="00437766" w:rsidRDefault="00000000">
            <w:pPr>
              <w:spacing w:after="0" w:line="301" w:lineRule="auto"/>
              <w:ind w:left="1080" w:hanging="360"/>
              <w:jc w:val="both"/>
              <w:rPr>
                <w:rFonts w:ascii="Times New Roman" w:eastAsia="Times New Roman" w:hAnsi="Times New Roman" w:cs="Times New Roman"/>
              </w:rPr>
            </w:pPr>
            <w:r>
              <w:rPr>
                <w:rFonts w:ascii="Times New Roman" w:eastAsia="Times New Roman" w:hAnsi="Times New Roman" w:cs="Times New Roman"/>
              </w:rPr>
              <w:t>12)</w:t>
            </w:r>
            <w:r>
              <w:rPr>
                <w:rFonts w:ascii="Times New Roman" w:eastAsia="Times New Roman" w:hAnsi="Times New Roman" w:cs="Times New Roman"/>
                <w:sz w:val="14"/>
                <w:szCs w:val="14"/>
              </w:rPr>
              <w:t xml:space="preserve">  </w:t>
            </w:r>
            <w:r w:rsidR="00660979">
              <w:rPr>
                <w:rFonts w:ascii="Times New Roman" w:eastAsia="Times New Roman" w:hAnsi="Times New Roman" w:cs="Times New Roman"/>
                <w:lang w:val="sr-Cyrl-RS"/>
              </w:rPr>
              <w:t>а</w:t>
            </w:r>
            <w:r>
              <w:rPr>
                <w:rFonts w:ascii="Times New Roman" w:eastAsia="Times New Roman" w:hAnsi="Times New Roman" w:cs="Times New Roman"/>
              </w:rPr>
              <w:t>с. Лидија Буквић</w:t>
            </w:r>
          </w:p>
          <w:p w14:paraId="7D0A9E91" w14:textId="77777777" w:rsidR="00437766" w:rsidRDefault="00000000">
            <w:pPr>
              <w:spacing w:after="0"/>
              <w:ind w:left="100" w:right="80"/>
              <w:jc w:val="both"/>
              <w:rPr>
                <w:rFonts w:ascii="Times New Roman" w:eastAsia="Times New Roman" w:hAnsi="Times New Roman" w:cs="Times New Roman"/>
              </w:rPr>
            </w:pPr>
            <w:r>
              <w:rPr>
                <w:rFonts w:ascii="Times New Roman" w:eastAsia="Times New Roman" w:hAnsi="Times New Roman" w:cs="Times New Roman"/>
              </w:rPr>
              <w:t xml:space="preserve"> </w:t>
            </w:r>
          </w:p>
          <w:p w14:paraId="1B722860" w14:textId="63F65E70" w:rsidR="00437766" w:rsidRDefault="00000000">
            <w:pPr>
              <w:spacing w:after="0"/>
              <w:ind w:left="100" w:right="80"/>
              <w:jc w:val="both"/>
              <w:rPr>
                <w:rFonts w:ascii="Times New Roman" w:eastAsia="Times New Roman" w:hAnsi="Times New Roman" w:cs="Times New Roman"/>
              </w:rPr>
            </w:pPr>
            <w:r>
              <w:rPr>
                <w:rFonts w:ascii="Times New Roman" w:eastAsia="Times New Roman" w:hAnsi="Times New Roman" w:cs="Times New Roman"/>
              </w:rPr>
              <w:t>Студентски парламент је на седници одржаној 28. 5. 2025. године изабрао чланове радног тела за припрему Извештаја о самовредновању и оцењивању квалитета студијских програма:</w:t>
            </w:r>
          </w:p>
          <w:p w14:paraId="05839C8E" w14:textId="77777777" w:rsidR="00437766" w:rsidRDefault="00000000">
            <w:pPr>
              <w:spacing w:after="0"/>
              <w:ind w:left="100" w:right="80"/>
              <w:jc w:val="both"/>
              <w:rPr>
                <w:rFonts w:ascii="Times New Roman" w:eastAsia="Times New Roman" w:hAnsi="Times New Roman" w:cs="Times New Roman"/>
              </w:rPr>
            </w:pPr>
            <w:r>
              <w:rPr>
                <w:rFonts w:ascii="Times New Roman" w:eastAsia="Times New Roman" w:hAnsi="Times New Roman" w:cs="Times New Roman"/>
              </w:rPr>
              <w:t xml:space="preserve"> </w:t>
            </w:r>
          </w:p>
          <w:p w14:paraId="2519B779" w14:textId="77777777" w:rsidR="00437766" w:rsidRDefault="00000000">
            <w:pPr>
              <w:spacing w:after="0"/>
              <w:ind w:left="980" w:right="80" w:hanging="280"/>
              <w:jc w:val="both"/>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Душан Јовић</w:t>
            </w:r>
          </w:p>
          <w:p w14:paraId="66A06629" w14:textId="77777777" w:rsidR="00437766" w:rsidRDefault="00000000">
            <w:pPr>
              <w:spacing w:after="0"/>
              <w:ind w:left="980" w:right="80" w:hanging="280"/>
              <w:jc w:val="both"/>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Александра Мучачовић</w:t>
            </w:r>
          </w:p>
          <w:p w14:paraId="327C1E7E" w14:textId="77777777" w:rsidR="00437766" w:rsidRDefault="00000000">
            <w:pPr>
              <w:spacing w:after="0"/>
              <w:ind w:left="980" w:right="80" w:hanging="280"/>
              <w:jc w:val="both"/>
              <w:rPr>
                <w:rFonts w:ascii="Times New Roman" w:eastAsia="Times New Roman" w:hAnsi="Times New Roman" w:cs="Times New Roman"/>
              </w:rPr>
            </w:pPr>
            <w:r>
              <w:rPr>
                <w:rFonts w:ascii="Times New Roman" w:eastAsia="Times New Roman" w:hAnsi="Times New Roman" w:cs="Times New Roman"/>
              </w:rPr>
              <w:t>3)</w:t>
            </w:r>
            <w:r>
              <w:rPr>
                <w:rFonts w:ascii="Times New Roman" w:eastAsia="Times New Roman" w:hAnsi="Times New Roman" w:cs="Times New Roman"/>
                <w:sz w:val="14"/>
                <w:szCs w:val="14"/>
              </w:rPr>
              <w:t xml:space="preserve">   </w:t>
            </w:r>
            <w:r>
              <w:rPr>
                <w:rFonts w:ascii="Times New Roman" w:eastAsia="Times New Roman" w:hAnsi="Times New Roman" w:cs="Times New Roman"/>
              </w:rPr>
              <w:t>Уна Ступар</w:t>
            </w:r>
          </w:p>
          <w:p w14:paraId="5EAA9B51" w14:textId="77777777" w:rsidR="00437766" w:rsidRDefault="00000000">
            <w:pPr>
              <w:spacing w:after="0"/>
              <w:ind w:right="80"/>
              <w:jc w:val="both"/>
              <w:rPr>
                <w:rFonts w:ascii="Times New Roman" w:eastAsia="Times New Roman" w:hAnsi="Times New Roman" w:cs="Times New Roman"/>
              </w:rPr>
            </w:pPr>
            <w:r>
              <w:rPr>
                <w:rFonts w:ascii="Times New Roman" w:eastAsia="Times New Roman" w:hAnsi="Times New Roman" w:cs="Times New Roman"/>
              </w:rPr>
              <w:t xml:space="preserve"> </w:t>
            </w:r>
          </w:p>
          <w:p w14:paraId="52156092" w14:textId="36AE9E29" w:rsidR="00437766" w:rsidRDefault="00000000">
            <w:pPr>
              <w:spacing w:after="0"/>
              <w:ind w:right="80"/>
              <w:jc w:val="both"/>
              <w:rPr>
                <w:rFonts w:ascii="Times New Roman" w:eastAsia="Times New Roman" w:hAnsi="Times New Roman" w:cs="Times New Roman"/>
              </w:rPr>
            </w:pPr>
            <w:r>
              <w:rPr>
                <w:rFonts w:ascii="Times New Roman" w:eastAsia="Times New Roman" w:hAnsi="Times New Roman" w:cs="Times New Roman"/>
              </w:rPr>
              <w:t xml:space="preserve">У Извештају су у оквиру сваког стандарда приказани: 1. Опис </w:t>
            </w:r>
            <w:r w:rsidR="00660979">
              <w:rPr>
                <w:rFonts w:ascii="Times New Roman" w:eastAsia="Times New Roman" w:hAnsi="Times New Roman" w:cs="Times New Roman"/>
                <w:lang w:val="sr-Cyrl-RS"/>
              </w:rPr>
              <w:t xml:space="preserve">актуелног </w:t>
            </w:r>
            <w:r>
              <w:rPr>
                <w:rFonts w:ascii="Times New Roman" w:eastAsia="Times New Roman" w:hAnsi="Times New Roman" w:cs="Times New Roman"/>
              </w:rPr>
              <w:t>стања 2. Анализа предности, слабости</w:t>
            </w:r>
            <w:r w:rsidR="00660979">
              <w:rPr>
                <w:rFonts w:ascii="Times New Roman" w:eastAsia="Times New Roman" w:hAnsi="Times New Roman" w:cs="Times New Roman"/>
                <w:lang w:val="sr-Cyrl-RS"/>
              </w:rPr>
              <w:t>,</w:t>
            </w:r>
            <w:r>
              <w:rPr>
                <w:rFonts w:ascii="Times New Roman" w:eastAsia="Times New Roman" w:hAnsi="Times New Roman" w:cs="Times New Roman"/>
              </w:rPr>
              <w:t xml:space="preserve"> могућности</w:t>
            </w:r>
            <w:r w:rsidR="00660979">
              <w:rPr>
                <w:rFonts w:ascii="Times New Roman" w:eastAsia="Times New Roman" w:hAnsi="Times New Roman" w:cs="Times New Roman"/>
                <w:lang w:val="sr-Cyrl-RS"/>
              </w:rPr>
              <w:t xml:space="preserve"> и опасности</w:t>
            </w:r>
            <w:r>
              <w:rPr>
                <w:rFonts w:ascii="Times New Roman" w:eastAsia="Times New Roman" w:hAnsi="Times New Roman" w:cs="Times New Roman"/>
              </w:rPr>
              <w:t xml:space="preserve"> које могу да утичу на стандард (SWOT анализа) 3. Предлог мера и активности за унапређење квалитета.</w:t>
            </w:r>
          </w:p>
          <w:p w14:paraId="19269B55" w14:textId="77777777" w:rsidR="00437766" w:rsidRDefault="00437766">
            <w:pPr>
              <w:widowControl w:val="0"/>
              <w:spacing w:after="0" w:line="240" w:lineRule="auto"/>
              <w:jc w:val="both"/>
              <w:rPr>
                <w:rFonts w:ascii="Times New Roman" w:eastAsia="Times New Roman" w:hAnsi="Times New Roman" w:cs="Times New Roman"/>
              </w:rPr>
            </w:pPr>
          </w:p>
        </w:tc>
      </w:tr>
    </w:tbl>
    <w:p w14:paraId="1E01BFE1" w14:textId="77777777" w:rsidR="00437766" w:rsidRDefault="00437766">
      <w:pPr>
        <w:spacing w:after="0" w:line="240" w:lineRule="auto"/>
        <w:jc w:val="both"/>
        <w:rPr>
          <w:rFonts w:ascii="Times New Roman" w:eastAsia="Times New Roman" w:hAnsi="Times New Roman" w:cs="Times New Roman"/>
          <w:highlight w:val="yellow"/>
        </w:rPr>
      </w:pPr>
    </w:p>
    <w:p w14:paraId="442AEB49" w14:textId="77777777" w:rsidR="00437766" w:rsidRDefault="00437766">
      <w:pPr>
        <w:spacing w:after="0" w:line="240" w:lineRule="auto"/>
        <w:jc w:val="both"/>
        <w:rPr>
          <w:rFonts w:ascii="Times New Roman" w:eastAsia="Times New Roman" w:hAnsi="Times New Roman" w:cs="Times New Roman"/>
          <w:highlight w:val="yellow"/>
        </w:rPr>
      </w:pPr>
    </w:p>
    <w:p w14:paraId="3D913379" w14:textId="77777777" w:rsidR="00437766" w:rsidRDefault="00437766">
      <w:pPr>
        <w:spacing w:after="0" w:line="240" w:lineRule="auto"/>
        <w:jc w:val="both"/>
        <w:rPr>
          <w:rFonts w:ascii="Times New Roman" w:eastAsia="Times New Roman" w:hAnsi="Times New Roman" w:cs="Times New Roman"/>
          <w:highlight w:val="yellow"/>
        </w:rPr>
      </w:pPr>
    </w:p>
    <w:tbl>
      <w:tblPr>
        <w:tblStyle w:val="a0"/>
        <w:tblW w:w="9954" w:type="dxa"/>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169"/>
        <w:gridCol w:w="7785"/>
      </w:tblGrid>
      <w:tr w:rsidR="00437766" w14:paraId="166535C6" w14:textId="77777777">
        <w:trPr>
          <w:trHeight w:val="821"/>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06708EA3" w14:textId="77777777" w:rsidR="00437766" w:rsidRDefault="00000000">
            <w:pPr>
              <w:pStyle w:val="Heading1"/>
              <w:numPr>
                <w:ilvl w:val="0"/>
                <w:numId w:val="1"/>
              </w:numPr>
              <w:spacing w:before="120" w:after="120"/>
              <w:jc w:val="left"/>
              <w:rPr>
                <w:b w:val="0"/>
                <w:color w:val="000000"/>
                <w:sz w:val="22"/>
                <w:szCs w:val="22"/>
              </w:rPr>
            </w:pPr>
            <w:bookmarkStart w:id="1" w:name="bookmark=id.uwxg1pttdx1m" w:colFirst="0" w:colLast="0"/>
            <w:bookmarkEnd w:id="1"/>
            <w:r>
              <w:rPr>
                <w:smallCaps w:val="0"/>
                <w:color w:val="000000"/>
                <w:sz w:val="22"/>
                <w:szCs w:val="22"/>
              </w:rPr>
              <w:t xml:space="preserve">Стандард 4: </w:t>
            </w:r>
            <w:r>
              <w:rPr>
                <w:smallCaps w:val="0"/>
                <w:sz w:val="22"/>
                <w:szCs w:val="22"/>
              </w:rPr>
              <w:t>Квалитет студијског програма</w:t>
            </w:r>
          </w:p>
          <w:p w14:paraId="271CC959" w14:textId="77777777" w:rsidR="00437766" w:rsidRDefault="00000000">
            <w:pPr>
              <w:spacing w:before="120" w:after="120"/>
              <w:jc w:val="both"/>
              <w:rPr>
                <w:b/>
              </w:rPr>
            </w:pPr>
            <w:r>
              <w:rPr>
                <w:rFonts w:ascii="Times New Roman" w:eastAsia="Times New Roman" w:hAnsi="Times New Roman" w:cs="Times New Roman"/>
              </w:rPr>
              <w:t>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информација о квалитету програма од одговарајућих друштвених институција.</w:t>
            </w:r>
          </w:p>
        </w:tc>
      </w:tr>
      <w:tr w:rsidR="00437766" w14:paraId="3D9A27B1"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43CCA99F"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t>4.1. Опис стања</w:t>
            </w:r>
          </w:p>
          <w:p w14:paraId="1D94178C" w14:textId="77777777" w:rsidR="00437766" w:rsidRDefault="0000000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Студијски програм академских студија Логопедија је акредитован за извођење програма на сва три нивоа студија: основним академским, мастер академским и докторским академским студијама. Основне академске студије студијског програма Логопедија реализују се у трајању од четири године (240 ЕСПБ): Одлука о акредитацији студијског програма Основне академске студије (ОАС) Логопедија (број: 612-00-00540/8/2020-03 од 14.10.2021. године). Студијски програм основних академских студија Логопедија одобрен је за 50 (педесет) студената. По завршетку основних академских студија, студент стиче звање дипломирани логопед.</w:t>
            </w:r>
          </w:p>
          <w:p w14:paraId="55582715"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Законом о високом образовању („Службени гласник РСˮ, бр. 88 од 29. септембра 2017, 27 од 6. априла 2018 - др. закон, 73 од 29. септембра 2018, 67 од 20. септембра 2019, 6 од 24. јануара 2020 - др. закони, 11 од 12. фебруара 2021 - Аутентично тумачење, 67 од 2. јула 2021 - др. закон, 67 од 2. јула 2021, 76 од 7. септембра 2023, 19 од 6. марта 2025.) и Правилником о стандардима и поступку за акредитацију студијских програма („Службени гласник РС“, бр. 13 од 28. фебруара 2019, 1 од 11. јануара 2021, 19 од 5. марта 2021, 51 од 22. јуна 2023, 102 од 17. новембра 2023) утврђени су сви елементи студијскog </w:t>
            </w:r>
            <w:r>
              <w:rPr>
                <w:rFonts w:ascii="Times New Roman" w:eastAsia="Times New Roman" w:hAnsi="Times New Roman" w:cs="Times New Roman"/>
              </w:rPr>
              <w:lastRenderedPageBreak/>
              <w:t>програма. Сваки предмет исказан је бројем ЕСПБ бодова, а структура студијскog програма садржи распоред обавезних и изборних предмета по годинама, као и курикулуме за сваки предмет.</w:t>
            </w:r>
          </w:p>
          <w:p w14:paraId="31E02693"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Студијски програм основних академских студија Логопедија на Факултету за специјалну едукацију и рехабилитацију је у целини конципиран тако да језгро струке носи више од 50% ЕСПБ. Студијски програм основних академских студија Логопедија обезбеђује:</w:t>
            </w:r>
          </w:p>
          <w:p w14:paraId="7F3495FD" w14:textId="77777777" w:rsidR="00437766" w:rsidRDefault="00000000">
            <w:pPr>
              <w:numPr>
                <w:ilvl w:val="0"/>
                <w:numId w:val="1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Усвајање знања о феноменологији и етиологији поремећаја говора, језика и комуникације;</w:t>
            </w:r>
          </w:p>
          <w:p w14:paraId="1F6AFAC8" w14:textId="77777777" w:rsidR="00437766" w:rsidRDefault="00000000">
            <w:pPr>
              <w:numPr>
                <w:ilvl w:val="0"/>
                <w:numId w:val="1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Стицање знања из области превенције, ране детекције и дијагностике говорних и језичких поремећаја;</w:t>
            </w:r>
          </w:p>
          <w:p w14:paraId="66238579" w14:textId="77777777" w:rsidR="00437766" w:rsidRDefault="00000000">
            <w:pPr>
              <w:numPr>
                <w:ilvl w:val="0"/>
                <w:numId w:val="1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Овладавање знањима и вештинама потребним за узимање логопедске анамнезе и доношење логопедског закључка и дијагнозе;</w:t>
            </w:r>
          </w:p>
          <w:p w14:paraId="7BC46359" w14:textId="77777777" w:rsidR="00437766" w:rsidRDefault="00000000">
            <w:pPr>
              <w:numPr>
                <w:ilvl w:val="0"/>
                <w:numId w:val="1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Развијање способности и вештина потребних за примену савремених метода и процедура у поступку дијагностичке процене;</w:t>
            </w:r>
          </w:p>
          <w:p w14:paraId="382438DB" w14:textId="77777777" w:rsidR="00437766" w:rsidRDefault="00000000">
            <w:pPr>
              <w:numPr>
                <w:ilvl w:val="0"/>
                <w:numId w:val="1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Развијање способности за конципирање и израду програма и метода третмана говорних и језичких поремећаја;</w:t>
            </w:r>
          </w:p>
          <w:p w14:paraId="60A5F635" w14:textId="77777777" w:rsidR="00437766" w:rsidRDefault="00000000">
            <w:pPr>
              <w:numPr>
                <w:ilvl w:val="0"/>
                <w:numId w:val="1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Стицање знања и вештина за примену специфичних метода третмана у процесу хабилитације и рехабилитације особа са поремећајима говорних и језичких функција;</w:t>
            </w:r>
          </w:p>
          <w:p w14:paraId="59E3487D" w14:textId="77777777" w:rsidR="00437766" w:rsidRDefault="00000000">
            <w:pPr>
              <w:numPr>
                <w:ilvl w:val="0"/>
                <w:numId w:val="1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Овладавање знањима и вештинама за рад у центрима за говорну патологију, центрима за медицинску рехабилитацију, неуролошким одељењима и клиникама, оториноларинголошким клиникама, педијатријским клиникама, домовима здравља, развојним саветовалиштима, установама за ментално здравље и геријатријским установама;</w:t>
            </w:r>
          </w:p>
          <w:p w14:paraId="7F60B933" w14:textId="77777777" w:rsidR="00437766" w:rsidRDefault="00000000">
            <w:pPr>
              <w:numPr>
                <w:ilvl w:val="0"/>
                <w:numId w:val="1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Овладавање знањима и вештинама за извођење логопедског рада у предшколским установама и основним школама;</w:t>
            </w:r>
          </w:p>
          <w:p w14:paraId="3CADD8E8" w14:textId="77777777" w:rsidR="00437766" w:rsidRDefault="00000000">
            <w:pPr>
              <w:numPr>
                <w:ilvl w:val="0"/>
                <w:numId w:val="1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Овладавање знањима и вештинама за рад на детекцији, дијагностици и третману поремећаја вербалне и невербалне комуникације код особа са потребом за посебном подршком;</w:t>
            </w:r>
          </w:p>
          <w:p w14:paraId="74670E06" w14:textId="77777777" w:rsidR="00437766" w:rsidRDefault="00000000">
            <w:pPr>
              <w:numPr>
                <w:ilvl w:val="0"/>
                <w:numId w:val="1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Овладавање знањима и вештинама за извођење логопедског рада  са вишеструко ометеним особама;</w:t>
            </w:r>
          </w:p>
          <w:p w14:paraId="309202E7" w14:textId="77777777" w:rsidR="00437766" w:rsidRDefault="00000000">
            <w:pPr>
              <w:numPr>
                <w:ilvl w:val="0"/>
                <w:numId w:val="1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Овладавање знањима и вештинама за примену и развијање асистивне технологије у раду са особама које имају поремећаје говорних и језичких функција;</w:t>
            </w:r>
          </w:p>
          <w:p w14:paraId="6C86222B" w14:textId="77777777" w:rsidR="00437766" w:rsidRDefault="00000000">
            <w:pPr>
              <w:numPr>
                <w:ilvl w:val="0"/>
                <w:numId w:val="1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Развијање способности и вештина за тимски рад са стручњацима из додирних научних области;</w:t>
            </w:r>
          </w:p>
          <w:p w14:paraId="70D9CC0C" w14:textId="77777777" w:rsidR="00437766" w:rsidRDefault="00000000">
            <w:pPr>
              <w:numPr>
                <w:ilvl w:val="0"/>
                <w:numId w:val="1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Развијање способности за извођење логопедског рада у истраживачким центрима;</w:t>
            </w:r>
          </w:p>
          <w:p w14:paraId="6E75CF15" w14:textId="77777777" w:rsidR="00437766" w:rsidRDefault="00000000">
            <w:pPr>
              <w:numPr>
                <w:ilvl w:val="0"/>
                <w:numId w:val="1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Подстицање стручне и научне радозналости будућих логопеда.</w:t>
            </w:r>
          </w:p>
          <w:p w14:paraId="38965A08"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Студијски програм основних академских студија Логопедија обезбеђују стицање кључних компетенција које омогућују даљи професионални развој и континуирано учење као што су: логичко мишљење и резоновање; критичко расуђивање и вредновање; интерперсоналне и социјалне вештине.</w:t>
            </w:r>
          </w:p>
          <w:p w14:paraId="7B08B30E"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Студијски програм основних академских студија Логопедија је усаглашен са усвојеном мисијом и циљевима Факултета. Студијски програм је усклађен са принципима Болоњске декларације. Спецификација предмета (силабус) је основни документ на коме се програми базирају. Спецификација предмета садржи назив студијског програма и предмета, податке о наставнику и сараднику, статус предмета, број ЕСПБ бодова, услов, опис циља, исхода и садржаја предмета, литературу, број часова наставе, методе извођења наставе, оцену знања и опис структуре поена. Детаљне информације о курикулуму студијског програма основних академских студија Логопедија су доступне на званичној интернет страници Факултета. </w:t>
            </w:r>
          </w:p>
          <w:p w14:paraId="17CA0B3C"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Структура и садржај студијског програма основних академских студија Логопедија су усклађени према акредитационим стандардима у погледу односа типова предмета и садрже: академско-општеобразовне (15,42%), теоријско-методолошке (20,83%), научно-стручне (33,54%) и стручно-апликативне (30,21%) предмете.</w:t>
            </w:r>
          </w:p>
          <w:p w14:paraId="3D1DCD0C"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Студенти имају просечно 663,75 часова активне наставе на години студија која носи 60 ЕСПБ, а просечан недељни фонд часова активне наставе на свим годинама студија је 22 часа. Према томе, просечно радно оптерећење по ЕСПБ боду је око 11 часова, а недељно радно оптерећење носи 2 ЕСПБ бода.</w:t>
            </w:r>
          </w:p>
          <w:p w14:paraId="3B500D71"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 завршетку студијског програма основних академских студија Логопедија, дипломирани логопед је оспособљен за:</w:t>
            </w:r>
          </w:p>
          <w:p w14:paraId="092077DA" w14:textId="77777777" w:rsidR="00437766" w:rsidRDefault="00000000">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 Превенцију, рану детекцију и препознавање карактеристика говорних и језичких поремећаја;</w:t>
            </w:r>
          </w:p>
          <w:p w14:paraId="3DA2AAD5" w14:textId="77777777" w:rsidR="00437766" w:rsidRDefault="00000000">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 Учествовање у адаптацији и изради тест мерних инструмената за процену говорних и језичких способности код деце и одраслих;</w:t>
            </w:r>
          </w:p>
          <w:p w14:paraId="24806F8B" w14:textId="77777777" w:rsidR="00437766" w:rsidRDefault="00000000">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lastRenderedPageBreak/>
              <w:t>- Одређивање облика и тежине говорног и језичког поремећаја, тј. постављање логопедске дијагнозе;</w:t>
            </w:r>
          </w:p>
          <w:p w14:paraId="6E43E9E1" w14:textId="77777777" w:rsidR="00437766" w:rsidRDefault="00000000">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 Диференцирање примарног поремећаја од других, сродних поремећаја;</w:t>
            </w:r>
          </w:p>
          <w:p w14:paraId="3E705A65" w14:textId="77777777" w:rsidR="00437766" w:rsidRDefault="00000000">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 Хабилитацију и рехабилитацију деце и одраслих са поремећајима говорних, језичких и комуникацијских способности;</w:t>
            </w:r>
          </w:p>
          <w:p w14:paraId="77489FB1" w14:textId="77777777" w:rsidR="00437766" w:rsidRDefault="00000000">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 Коришћење савремене асистивне технологије у раду са овом популацијом;</w:t>
            </w:r>
          </w:p>
          <w:p w14:paraId="382342AF" w14:textId="77777777" w:rsidR="00437766" w:rsidRDefault="00000000">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 Вођење одговарајуће документације.</w:t>
            </w:r>
          </w:p>
          <w:p w14:paraId="3BC2174E"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Дипломирани логопед је oспособљен за рад у центрима за говорну патологију, центрима за медицинску рехабилитацију, посебним центрима и установама за васпитање, образовање и рехабилитацију, домовима здравља, развојним саветовалиштима, школским диспанзерима, болницама, клиникама, институтима, геријатријским установама, предшколским установама, основним школама, приватној пракси и истраживачким центрима.</w:t>
            </w:r>
          </w:p>
          <w:p w14:paraId="2004DC1C" w14:textId="77777777" w:rsidR="00437766" w:rsidRDefault="00437766">
            <w:pPr>
              <w:widowControl w:val="0"/>
              <w:spacing w:after="0" w:line="240" w:lineRule="auto"/>
              <w:rPr>
                <w:rFonts w:ascii="Times New Roman" w:eastAsia="Times New Roman" w:hAnsi="Times New Roman" w:cs="Times New Roman"/>
                <w:i/>
              </w:rPr>
            </w:pPr>
          </w:p>
          <w:p w14:paraId="757CF0AA"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Стандарди и поступци за обезбеђење квалитета у подручју студијског програма основних академских студија Логопедија обезбеђују поуздан и валидан начин контроле стицања </w:t>
            </w:r>
            <w:r>
              <w:rPr>
                <w:rFonts w:ascii="Times New Roman" w:eastAsia="Times New Roman" w:hAnsi="Times New Roman" w:cs="Times New Roman"/>
                <w:color w:val="000000"/>
              </w:rPr>
              <w:t>знања и обезбеђења компетенција студената за квалитетно и професионално обављање делатности. Праћење и проверавање испуњености циљева програма обезбеђује се анкетирањем дипломираних студената. Комисија за обезбеђење и унапређење квалитета рада Факултета (бр. 3/194, од 2024. године) прати квалитет студијског програма, а Комисија за праћење и унапређење наставе (бр. 3/199, од 2024. године) прати и анализира студијски програм и квалитет наставе на Факултету</w:t>
            </w:r>
            <w:r>
              <w:rPr>
                <w:rFonts w:ascii="Times New Roman" w:eastAsia="Times New Roman" w:hAnsi="Times New Roman" w:cs="Times New Roman"/>
              </w:rPr>
              <w:t>.</w:t>
            </w:r>
          </w:p>
          <w:p w14:paraId="5529A96F" w14:textId="77777777" w:rsidR="00437766" w:rsidRDefault="00437766">
            <w:pPr>
              <w:spacing w:after="0" w:line="240" w:lineRule="auto"/>
              <w:jc w:val="both"/>
              <w:rPr>
                <w:rFonts w:ascii="Times New Roman" w:eastAsia="Times New Roman" w:hAnsi="Times New Roman" w:cs="Times New Roman"/>
              </w:rPr>
            </w:pPr>
          </w:p>
          <w:p w14:paraId="3A55F4F2" w14:textId="77777777" w:rsidR="00437766" w:rsidRDefault="00000000">
            <w:pPr>
              <w:spacing w:after="0" w:line="240" w:lineRule="auto"/>
              <w:jc w:val="both"/>
              <w:rPr>
                <w:rFonts w:ascii="Times New Roman" w:eastAsia="Times New Roman" w:hAnsi="Times New Roman" w:cs="Times New Roman"/>
                <w:color w:val="000000"/>
              </w:rPr>
            </w:pPr>
            <w:bookmarkStart w:id="2" w:name="_heading=h.w5j3jyohb44c" w:colFirst="0" w:colLast="0"/>
            <w:bookmarkEnd w:id="2"/>
            <w:r>
              <w:rPr>
                <w:rFonts w:ascii="Times New Roman" w:eastAsia="Times New Roman" w:hAnsi="Times New Roman" w:cs="Times New Roman"/>
                <w:color w:val="000000"/>
              </w:rPr>
              <w:t>Студијски програм се усваја на начин утврђен општим актима Универзитета, у форми коју прописује Сенат Универзитета (члан 87, став 3 и 4, Статут Факултета бр. 30/72, од 2024. године).</w:t>
            </w:r>
            <w:r>
              <w:rPr>
                <w:rFonts w:ascii="Times New Roman" w:eastAsia="Times New Roman" w:hAnsi="Times New Roman" w:cs="Times New Roman"/>
                <w:i/>
                <w:color w:val="000000"/>
              </w:rPr>
              <w:t xml:space="preserve"> </w:t>
            </w:r>
            <w:r>
              <w:rPr>
                <w:rFonts w:ascii="Times New Roman" w:eastAsia="Times New Roman" w:hAnsi="Times New Roman" w:cs="Times New Roman"/>
                <w:color w:val="000000"/>
              </w:rPr>
              <w:t xml:space="preserve">За Квалитет студијског програма основних </w:t>
            </w:r>
            <w:r>
              <w:rPr>
                <w:rFonts w:ascii="Times New Roman" w:eastAsia="Times New Roman" w:hAnsi="Times New Roman" w:cs="Times New Roman"/>
              </w:rPr>
              <w:t xml:space="preserve">академских </w:t>
            </w:r>
            <w:r>
              <w:rPr>
                <w:rFonts w:ascii="Times New Roman" w:eastAsia="Times New Roman" w:hAnsi="Times New Roman" w:cs="Times New Roman"/>
                <w:color w:val="000000"/>
              </w:rPr>
              <w:t>студија Логопедија одговорно је Одељење за Логопедију и Наставно-научно веће Факултета за специјалну едукацију и рехабилитацију, а сваки наставник појединачно одговоран је за квалитет наставног предмета који сачињава структуру студијског програма. На предлог Одељења за Логопедију, Наставно-научно веће формира радно тело чији је циљ креирање предлога Студијског програма. Уколико се предлог усвоји, Наставно-научно веће га прослеђује на разматрање надлежним стручним органима Универзитета у Београду, а уколико га они одобре, Научно-наставно веће упућује предлог Студијског програма Комисији за акредитацију и проверу квалитета Националног тела за акредитацију и обезбеђење квалитета у високом образовању у даљу процедуру, односно процес акредитације. Реализација Студијског програма може да започне након добијања Одлуке о акредитацији. Контролу квалитета студијског програма основних академских студија Логопедије Факултет за специјалну едукацију и рехабилитацију спроводи систематским рецензирањем током сваког циклуса реакредитације. Процедура за праћење успешности и унапређење програма спроводи се у складу са Стратегијом обезбеђења квалитета (бр. 2/11, од 27.2.2025. године) и Акционим   планом за спровођење Стратегије   обезбеђења   квалитета   за   школску   2024/2025,   2025/2026   и 2026/2027 годину којим су дефинисани циљеви за унапређење квалитета рада Факултета и одређене особе одговорне за њихову реализацију. Прате се: усклађеност са савременим токовима у струци и науци; степен оптерећености наставника и сарадника и степен оптерећености студената; врши се упоређивање са студијским програмима компатибилних иностраних високошколских установа.</w:t>
            </w:r>
          </w:p>
          <w:p w14:paraId="0EA2B7CA" w14:textId="77777777" w:rsidR="00437766" w:rsidRDefault="0000000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За континуирано праћење студијског програма задужене су Kомисија за обезбеђење и унапређење квалитета Факултета (бр. 3/194, од 2024. године) и Комисија за праћење и унапређење квалитета наставе (бр. 3/199, од 2024. године) које између осталог: 1) прате и анализирају студијски програм и квалитет наставе на студијском програму основних</w:t>
            </w:r>
            <w:r>
              <w:rPr>
                <w:rFonts w:ascii="Times New Roman" w:eastAsia="Times New Roman" w:hAnsi="Times New Roman" w:cs="Times New Roman"/>
              </w:rPr>
              <w:t xml:space="preserve"> академских</w:t>
            </w:r>
            <w:r>
              <w:rPr>
                <w:rFonts w:ascii="Times New Roman" w:eastAsia="Times New Roman" w:hAnsi="Times New Roman" w:cs="Times New Roman"/>
                <w:color w:val="000000"/>
              </w:rPr>
              <w:t xml:space="preserve"> студија Логопедија; 2) анализирају ефикасност студирања и врше евалуацију стицања ЕСПБ бодова и 3) предлажу мере и активности за унапређење квалитета наставе и реформе студијског програма. Наведене Комисије у складу са својим надлеженостима и у сарадњи са другим субјектима обезбеђивања квалитета анализирају прикупљене податке и најмање једном годишње извештавају Наставно-научно веће Факултета о добијеним резултатима и предлажу мере и активности за унапређење студијског програма. Поред овога, Комисије организују, спроводе редовну и периодичну евалуацију, предлажу и контролишу спровођење мера за унапређење квалитета Студијског програма. </w:t>
            </w:r>
          </w:p>
          <w:p w14:paraId="13718BFD" w14:textId="77777777" w:rsidR="00437766" w:rsidRDefault="00437766">
            <w:pPr>
              <w:spacing w:after="0" w:line="240" w:lineRule="auto"/>
              <w:jc w:val="both"/>
              <w:rPr>
                <w:rFonts w:ascii="Times New Roman" w:eastAsia="Times New Roman" w:hAnsi="Times New Roman" w:cs="Times New Roman"/>
                <w:i/>
                <w:color w:val="000000"/>
              </w:rPr>
            </w:pPr>
          </w:p>
          <w:p w14:paraId="061426F4" w14:textId="77777777" w:rsidR="00437766" w:rsidRDefault="00000000">
            <w:pPr>
              <w:spacing w:after="0" w:line="240" w:lineRule="auto"/>
              <w:jc w:val="both"/>
              <w:rPr>
                <w:rFonts w:ascii="Times New Roman" w:eastAsia="Times New Roman" w:hAnsi="Times New Roman" w:cs="Times New Roman"/>
                <w:color w:val="000000"/>
              </w:rPr>
            </w:pPr>
            <w:bookmarkStart w:id="3" w:name="_heading=h.sm5uwieywdly" w:colFirst="0" w:colLast="0"/>
            <w:bookmarkEnd w:id="3"/>
            <w:r>
              <w:rPr>
                <w:rFonts w:ascii="Times New Roman" w:eastAsia="Times New Roman" w:hAnsi="Times New Roman" w:cs="Times New Roman"/>
              </w:rPr>
              <w:t xml:space="preserve">Ради ефикасног прибављања повратних информација о квалитету студија и студијског програма, од 2020. године активан је Савет послодаваца Факултета за специјалну едукацију и рехабилитацију (члан </w:t>
            </w:r>
            <w:r>
              <w:rPr>
                <w:rFonts w:ascii="Times New Roman" w:eastAsia="Times New Roman" w:hAnsi="Times New Roman" w:cs="Times New Roman"/>
              </w:rPr>
              <w:lastRenderedPageBreak/>
              <w:t>58. Статута Факултета). Одлука о избору чланова Савета послодаваца доступна је на званичној интернет страници Факултета (Прилог 4.6.). Савет послодаваца између осталог: 1) разматра студијски програм основних академских студија Логопедија и даје мишљење приликом анализе и осавремењавања постојећег студијског програма и 2) континуирано пружа информације Факултету о трендовима и потребама тржишта рада, у погледу знања и компентенција које се очекују од стручњака из области логопедије. У оквиру процеса самовредновања и осигурања квалитета наставе, остварена је и стручна сарадња са Удружењем логопеда Србије, које пружа увид у актуелне професионалне стандарде и потребе праксе. Оцену стручности и компетенција које студенти поседују након завршених основних академских студија студијског програма Логопедија, послодавци изражавају на петостепеној скали упитника креираног</w:t>
            </w:r>
            <w:r>
              <w:rPr>
                <w:rFonts w:ascii="Times New Roman" w:eastAsia="Times New Roman" w:hAnsi="Times New Roman" w:cs="Times New Roman"/>
                <w:color w:val="FF0000"/>
              </w:rPr>
              <w:t xml:space="preserve"> </w:t>
            </w:r>
            <w:r>
              <w:rPr>
                <w:rFonts w:ascii="Times New Roman" w:eastAsia="Times New Roman" w:hAnsi="Times New Roman" w:cs="Times New Roman"/>
              </w:rPr>
              <w:t xml:space="preserve">у те сврхе </w:t>
            </w:r>
            <w:r>
              <w:rPr>
                <w:rFonts w:ascii="Times New Roman" w:eastAsia="Times New Roman" w:hAnsi="Times New Roman" w:cs="Times New Roman"/>
                <w:color w:val="000000"/>
              </w:rPr>
              <w:t xml:space="preserve">(Прилог 4.2). </w:t>
            </w:r>
            <w:r>
              <w:rPr>
                <w:rFonts w:ascii="Times New Roman" w:eastAsia="Times New Roman" w:hAnsi="Times New Roman" w:cs="Times New Roman"/>
              </w:rPr>
              <w:t xml:space="preserve">На основу анализе резултата примене упитника током претходног циклуса акредитације, утврђено је да је већина процењиваних параметара (уже стручне компетенције, познавање законске регулативе, вештине комуникације и сарадње са родитељима и члановима стручног тима и сл.) позитивно оцењена, што потврђује усаглашеност исхода са циљевима Студијског програма.  </w:t>
            </w:r>
            <w:r>
              <w:rPr>
                <w:rFonts w:ascii="Times New Roman" w:eastAsia="Times New Roman" w:hAnsi="Times New Roman" w:cs="Times New Roman"/>
                <w:color w:val="000000"/>
              </w:rPr>
              <w:t>Извештај и предлог мера су дати у Прилогу 4.2.</w:t>
            </w:r>
          </w:p>
          <w:p w14:paraId="4E272167"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У складу са Стандардима и поступцима за обезбеђивање квалитета рада на </w:t>
            </w:r>
            <w:r>
              <w:rPr>
                <w:rFonts w:ascii="Times New Roman" w:eastAsia="Times New Roman" w:hAnsi="Times New Roman" w:cs="Times New Roman"/>
              </w:rPr>
              <w:t xml:space="preserve">Факултету, Комисија за праћење и унапређење квалитета наставе на Факултету у сарадњи са логопедима који су дипломирали у периоду одговарајућег циклуса акредитације, анализира исходе студирања, стручност, могућности њиховог запошљавања и даљег школовања. Евалуација се врши на основу података прикупљених </w:t>
            </w:r>
            <w:r>
              <w:rPr>
                <w:rFonts w:ascii="Times New Roman" w:eastAsia="Times New Roman" w:hAnsi="Times New Roman" w:cs="Times New Roman"/>
                <w:color w:val="000000"/>
              </w:rPr>
              <w:t xml:space="preserve">анкетом (Прилог 4.1) </w:t>
            </w:r>
            <w:r>
              <w:rPr>
                <w:rFonts w:ascii="Times New Roman" w:eastAsia="Times New Roman" w:hAnsi="Times New Roman" w:cs="Times New Roman"/>
              </w:rPr>
              <w:t xml:space="preserve">и Наставно-научном већу се прослеђује Извештај који садржи предлог мера за унапређење квалитета Студијског програма. Имајући у виду да је од уписа студената на Студијски програм који је акредитован у децембру 2021. године прошло две школске године (22/23, 23/24), још увек није могуће спровести евалуацију зановану на анкетирању дипломираних логопеда који су завршили студије у актуелном акредитационом циклусу, па су анкетирани дипломирани студенти који су завршили студије према претходном акредитационом циклусу. На основу анализе резултата примене упитника, утврђено је да је већина процењиваних параметара (општи ниво задовољства стручним знањима, припремљеност за професионалну каријеру, рад у тиму и сарадња, задовољство програмом и сл.) позитивно оцењена, што потврђује усаглашеност исхода са циљевима Студијског програма.  </w:t>
            </w:r>
            <w:r>
              <w:rPr>
                <w:rFonts w:ascii="Times New Roman" w:eastAsia="Times New Roman" w:hAnsi="Times New Roman" w:cs="Times New Roman"/>
                <w:color w:val="000000"/>
              </w:rPr>
              <w:t>Извештај и предлог мера су дати у Прилогу 4.1.</w:t>
            </w:r>
          </w:p>
          <w:p w14:paraId="4E394030" w14:textId="77777777" w:rsidR="00437766" w:rsidRDefault="00437766">
            <w:pPr>
              <w:spacing w:after="0" w:line="240" w:lineRule="auto"/>
              <w:jc w:val="both"/>
              <w:rPr>
                <w:rFonts w:ascii="Times New Roman" w:eastAsia="Times New Roman" w:hAnsi="Times New Roman" w:cs="Times New Roman"/>
                <w:i/>
              </w:rPr>
            </w:pPr>
            <w:bookmarkStart w:id="4" w:name="_heading=h.x30ph2p6ftf6" w:colFirst="0" w:colLast="0"/>
            <w:bookmarkEnd w:id="4"/>
          </w:p>
          <w:p w14:paraId="05604E21" w14:textId="77777777" w:rsidR="00437766" w:rsidRDefault="0000000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Студенти путем електронске анкете активно учествују у осигурању квалитета студијског програма основних академских студија Логопедија, кроз оцењивање и праћења исхода учења. На крају сваког семестра студенти попуњавају анкету о вредновању педагошког рада наставника и сарадника. На крају сваке друге, а најкасније сваке треће школске године попуњавају анкету о квалитету наставног процеса. На крају сваке друге, најкасније сваке треће школске године попуњавају анкету о квалитету рада органа управљања и рада стручних служби. По завршетку студија дипломирани студенти студијског програма основних </w:t>
            </w:r>
            <w:r>
              <w:rPr>
                <w:rFonts w:ascii="Times New Roman" w:eastAsia="Times New Roman" w:hAnsi="Times New Roman" w:cs="Times New Roman"/>
              </w:rPr>
              <w:t xml:space="preserve">академских </w:t>
            </w:r>
            <w:r>
              <w:rPr>
                <w:rFonts w:ascii="Times New Roman" w:eastAsia="Times New Roman" w:hAnsi="Times New Roman" w:cs="Times New Roman"/>
                <w:color w:val="000000"/>
              </w:rPr>
              <w:t xml:space="preserve">студија Логопедија попуњавају анкету о квалитету студијског програма и постигнутим исходима учења. Подаци о педагошком вредновању рада наставника и сарадника доступни су на личном налогу на апликацији е-запослени, што омогућава увид у студентску процену наставног процеса и евентуално кориговање приступа. </w:t>
            </w:r>
          </w:p>
          <w:p w14:paraId="5AA1EF8D" w14:textId="77777777" w:rsidR="00437766" w:rsidRDefault="0000000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Ове анкете, Комисија за праћење и унапређење квалитета наставе (бр. 3/199, од 2024. године) по правилу спроводи на крају сваког семестра, а резултати се саопштавају на Наставно-научном већу (Правилник о стандардима за самовредновање и оцењивање квалитета високошколских установа „Службени гласник РС“, бр. 13/19). Ови извештаји чине интегрални део Извештаја о самовредновању и оцењивању рада Факултета за специјалну едукацију и рехабилитацију и Извештаја о самовредновању и оцењивању студијског смера основних академских студија Логопедија, и део су Стратегије унапређења квалитета студијских програма у оквиру новог циклуса акредитације. </w:t>
            </w:r>
          </w:p>
          <w:p w14:paraId="116FCA78" w14:textId="77777777" w:rsidR="00437766" w:rsidRDefault="0000000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Осим оцењивања, студенти имају могућност да одлучују о важним аспектима студијског програма, кроз учешће у Наставно-научном већу, Комисији за обезбеђење и унапређење квалитета рада Факултета (бр. 3/194, од 2024. године) и Комисији за праћење и унапређење квалитета наставе (бр. 3/199, од 2024. године). </w:t>
            </w:r>
          </w:p>
          <w:p w14:paraId="08B713B2" w14:textId="77777777" w:rsidR="00437766" w:rsidRDefault="00000000">
            <w:pPr>
              <w:spacing w:after="0" w:line="240" w:lineRule="auto"/>
              <w:jc w:val="both"/>
              <w:rPr>
                <w:rFonts w:ascii="Times New Roman" w:eastAsia="Times New Roman" w:hAnsi="Times New Roman" w:cs="Times New Roman"/>
                <w:color w:val="00B050"/>
              </w:rPr>
            </w:pPr>
            <w:r>
              <w:rPr>
                <w:rFonts w:ascii="Times New Roman" w:eastAsia="Times New Roman" w:hAnsi="Times New Roman" w:cs="Times New Roman"/>
              </w:rPr>
              <w:t>Када Наставно-научно веће одлучује о питањима од значаја за студенте, а посебно она која се односе на осигурање квалитета наставе, правила студија, план рада, календар послова, уписну политику, реформу студијског програма, анализу ефикасности студирања и утврђивањe ЕСПБ бодова, измена и допуна Статута, предлагање кандидата за декана и предлагање финансијског плана</w:t>
            </w:r>
            <w:r>
              <w:rPr>
                <w:rFonts w:ascii="Times New Roman" w:eastAsia="Times New Roman" w:hAnsi="Times New Roman" w:cs="Times New Roman"/>
                <w:color w:val="000000"/>
              </w:rPr>
              <w:t xml:space="preserve">, састав Наставно-научног већа се проширује за 20% представника студената (члан 49, став 5, Статут Факултета бр. 30/72, од 2024. </w:t>
            </w:r>
            <w:r>
              <w:rPr>
                <w:rFonts w:ascii="Times New Roman" w:eastAsia="Times New Roman" w:hAnsi="Times New Roman" w:cs="Times New Roman"/>
                <w:color w:val="000000"/>
              </w:rPr>
              <w:lastRenderedPageBreak/>
              <w:t xml:space="preserve">године). Два </w:t>
            </w:r>
            <w:r>
              <w:rPr>
                <w:rFonts w:ascii="Times New Roman" w:eastAsia="Times New Roman" w:hAnsi="Times New Roman" w:cs="Times New Roman"/>
              </w:rPr>
              <w:t>члана Комисије за обезбеђење и унапређење квалитета рада Факултета и Комисије за праћење и унапређење квалитета наставе из реда студената бирају се за период од једне године, с тим да им мандат престаје раније, уколико дође до престанка статуса студента на студијском програму који се остварује на Факултету. Представнике студената у наведеним органима бира Студентски парламент (члан 60. Статута Факултета).</w:t>
            </w:r>
          </w:p>
          <w:p w14:paraId="727B4CAF" w14:textId="77777777" w:rsidR="00437766" w:rsidRDefault="00437766">
            <w:pPr>
              <w:spacing w:after="0" w:line="240" w:lineRule="auto"/>
              <w:jc w:val="both"/>
              <w:rPr>
                <w:rFonts w:ascii="Times New Roman" w:eastAsia="Times New Roman" w:hAnsi="Times New Roman" w:cs="Times New Roman"/>
                <w:i/>
                <w:color w:val="00B050"/>
              </w:rPr>
            </w:pPr>
          </w:p>
          <w:p w14:paraId="7F39B82D"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 складу са Правилником о стандардима и поступку за акредитацију студијских програма, акредитовани студијски програм основних академских студија Логопедија је усклађен са најмање три програма иностраних високошколских установа, од којих су најмање два из високошколских установа европског образовног простора. </w:t>
            </w:r>
          </w:p>
          <w:p w14:paraId="645B980C"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Факултет има потписан споразум о сарадњи са: Универзитетом у Новом Саду – Медицинским факултетом, Нови Сад, Република Србија; Универзитетом у Бањој Луци - Факултетом политичких наука, Република Српска, Босна и Херцеговина; Универзитетом у Источном Сарајеву – Медицинским факултетом Фоча, Фоча, Република Српска, Босна и Херцеговина; Универзитетом у Тузли – Едукацијско-рехабилитацијским факултетом, Тузла, Босна и Херцеговина; Универзитетом у Загребу – Едукацијско-рехабилитацијским факултетом, Република Хрватска; Универзитетом у Словенији (Univerza na Primorskem – Pedagoška fakulteta, Koper, Slovenija) и Универзитетом „Св. Кирил и Методиј“, Филозофским факултетом, Скопје, Република Северна Македонија. Осим са наведеним Универзитетима, Факултет има потписану сарадњу и са иностраним Институтима (Тюменский государственный университет – Институт психологии и педагогики, Тюмень, Российская Федерация и Instituto Politécnico do Porto – Escola Superior de Saúde, Porto, Portugal). Споразум о сарадњи предвиђа усаглашавање услова уписа, трајања студија, услова преласка у наредну годину, стицања дипломе и начина студирања у циљу постизања веће мобилности студената и наставног особља (</w:t>
            </w:r>
            <w:hyperlink r:id="rId9">
              <w:r>
                <w:rPr>
                  <w:rFonts w:ascii="Times New Roman" w:eastAsia="Times New Roman" w:hAnsi="Times New Roman" w:cs="Times New Roman"/>
                  <w:color w:val="0000FF"/>
                  <w:u w:val="single"/>
                </w:rPr>
                <w:t>https://www.fasper.bg.ac.rs/nauka/sporazumi.html</w:t>
              </w:r>
            </w:hyperlink>
            <w:r>
              <w:rPr>
                <w:rFonts w:ascii="Times New Roman" w:eastAsia="Times New Roman" w:hAnsi="Times New Roman" w:cs="Times New Roman"/>
              </w:rPr>
              <w:t>).</w:t>
            </w:r>
          </w:p>
          <w:p w14:paraId="28E4EE62"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Студијски програм основних </w:t>
            </w:r>
            <w:r>
              <w:rPr>
                <w:rFonts w:ascii="Times New Roman" w:eastAsia="Times New Roman" w:hAnsi="Times New Roman" w:cs="Times New Roman"/>
              </w:rPr>
              <w:t xml:space="preserve">академских </w:t>
            </w:r>
            <w:r>
              <w:rPr>
                <w:rFonts w:ascii="Times New Roman" w:eastAsia="Times New Roman" w:hAnsi="Times New Roman" w:cs="Times New Roman"/>
                <w:color w:val="000000"/>
              </w:rPr>
              <w:t>студија Логопедија је по својој структури, циљевима и компетенцијама свршених студената у сагласности са савременим међународним студијима из ове области и високошколском едукацијом у области логопедије у земљама у ЕУ, окружењу и шире (</w:t>
            </w:r>
            <w:r>
              <w:rPr>
                <w:rFonts w:ascii="Times New Roman" w:eastAsia="Times New Roman" w:hAnsi="Times New Roman" w:cs="Times New Roman"/>
                <w:i/>
              </w:rPr>
              <w:t>UAB Universitat Autònoma de Barcelona</w:t>
            </w:r>
            <w:r>
              <w:rPr>
                <w:rFonts w:ascii="Times New Roman" w:eastAsia="Times New Roman" w:hAnsi="Times New Roman" w:cs="Times New Roman"/>
              </w:rPr>
              <w:t>, Шпанија</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Mediterranean College, Athens</w:t>
            </w:r>
            <w:r>
              <w:rPr>
                <w:rFonts w:ascii="Times New Roman" w:eastAsia="Times New Roman" w:hAnsi="Times New Roman" w:cs="Times New Roman"/>
                <w:color w:val="000000"/>
              </w:rPr>
              <w:t xml:space="preserve">, Грчка; </w:t>
            </w:r>
            <w:r>
              <w:rPr>
                <w:rFonts w:ascii="Times New Roman" w:eastAsia="Times New Roman" w:hAnsi="Times New Roman" w:cs="Times New Roman"/>
                <w:i/>
                <w:color w:val="000000"/>
              </w:rPr>
              <w:t>Sveučilište u Zagrebu, Edukacijsko-rehabilitacijski Fakultet</w:t>
            </w:r>
            <w:r>
              <w:rPr>
                <w:rFonts w:ascii="Times New Roman" w:eastAsia="Times New Roman" w:hAnsi="Times New Roman" w:cs="Times New Roman"/>
                <w:color w:val="000000"/>
              </w:rPr>
              <w:t xml:space="preserve">, Хрватска; </w:t>
            </w:r>
            <w:r>
              <w:rPr>
                <w:rFonts w:ascii="Times New Roman" w:eastAsia="Times New Roman" w:hAnsi="Times New Roman" w:cs="Times New Roman"/>
                <w:i/>
                <w:color w:val="000000"/>
              </w:rPr>
              <w:t>Universita di Bologna</w:t>
            </w:r>
            <w:r>
              <w:rPr>
                <w:rFonts w:ascii="Times New Roman" w:eastAsia="Times New Roman" w:hAnsi="Times New Roman" w:cs="Times New Roman"/>
                <w:color w:val="000000"/>
              </w:rPr>
              <w:t xml:space="preserve">, Италија; </w:t>
            </w:r>
            <w:r>
              <w:rPr>
                <w:rFonts w:ascii="Times New Roman" w:eastAsia="Times New Roman" w:hAnsi="Times New Roman" w:cs="Times New Roman"/>
                <w:i/>
                <w:color w:val="000000"/>
              </w:rPr>
              <w:t>Queen Margaret University, Edinburgh</w:t>
            </w:r>
            <w:r>
              <w:rPr>
                <w:rFonts w:ascii="Times New Roman" w:eastAsia="Times New Roman" w:hAnsi="Times New Roman" w:cs="Times New Roman"/>
                <w:color w:val="000000"/>
              </w:rPr>
              <w:t xml:space="preserve">, Шкотска, </w:t>
            </w:r>
            <w:r>
              <w:rPr>
                <w:rFonts w:ascii="Times New Roman" w:eastAsia="Times New Roman" w:hAnsi="Times New Roman" w:cs="Times New Roman"/>
              </w:rPr>
              <w:t>Велика Британија</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University of Strathclyde, Glasgow</w:t>
            </w:r>
            <w:r>
              <w:rPr>
                <w:rFonts w:ascii="Times New Roman" w:eastAsia="Times New Roman" w:hAnsi="Times New Roman" w:cs="Times New Roman"/>
                <w:color w:val="000000"/>
              </w:rPr>
              <w:t xml:space="preserve">, Шкотска; </w:t>
            </w:r>
            <w:r>
              <w:rPr>
                <w:rFonts w:ascii="Times New Roman" w:eastAsia="Times New Roman" w:hAnsi="Times New Roman" w:cs="Times New Roman"/>
                <w:i/>
              </w:rPr>
              <w:t>City University of London</w:t>
            </w:r>
            <w:r>
              <w:rPr>
                <w:rFonts w:ascii="Times New Roman" w:eastAsia="Times New Roman" w:hAnsi="Times New Roman" w:cs="Times New Roman"/>
              </w:rPr>
              <w:t xml:space="preserve">, Енглеска, Велика Британија; </w:t>
            </w:r>
            <w:r>
              <w:rPr>
                <w:rFonts w:ascii="Times New Roman" w:eastAsia="Times New Roman" w:hAnsi="Times New Roman" w:cs="Times New Roman"/>
                <w:i/>
              </w:rPr>
              <w:t>University of Reading</w:t>
            </w:r>
            <w:r>
              <w:rPr>
                <w:rFonts w:ascii="Times New Roman" w:eastAsia="Times New Roman" w:hAnsi="Times New Roman" w:cs="Times New Roman"/>
                <w:color w:val="000000"/>
                <w:highlight w:val="white"/>
              </w:rPr>
              <w:t xml:space="preserve">, </w:t>
            </w:r>
            <w:r>
              <w:rPr>
                <w:rFonts w:ascii="Times New Roman" w:eastAsia="Times New Roman" w:hAnsi="Times New Roman" w:cs="Times New Roman"/>
                <w:i/>
                <w:color w:val="000000"/>
                <w:highlight w:val="white"/>
              </w:rPr>
              <w:t>Berkshire</w:t>
            </w:r>
            <w:r>
              <w:rPr>
                <w:rFonts w:ascii="Times New Roman" w:eastAsia="Times New Roman" w:hAnsi="Times New Roman" w:cs="Times New Roman"/>
                <w:color w:val="000000"/>
                <w:highlight w:val="white"/>
              </w:rPr>
              <w:t xml:space="preserve">, Енглеска, </w:t>
            </w:r>
            <w:r>
              <w:rPr>
                <w:rFonts w:ascii="Times New Roman" w:eastAsia="Times New Roman" w:hAnsi="Times New Roman" w:cs="Times New Roman"/>
              </w:rPr>
              <w:t>Велика Британија;</w:t>
            </w:r>
            <w:r>
              <w:rPr>
                <w:rFonts w:ascii="Times New Roman" w:eastAsia="Times New Roman" w:hAnsi="Times New Roman" w:cs="Times New Roman"/>
                <w:color w:val="000000"/>
                <w:highlight w:val="white"/>
              </w:rPr>
              <w:t xml:space="preserve"> </w:t>
            </w:r>
            <w:r>
              <w:rPr>
                <w:rFonts w:ascii="Times New Roman" w:eastAsia="Times New Roman" w:hAnsi="Times New Roman" w:cs="Times New Roman"/>
                <w:color w:val="000000"/>
              </w:rPr>
              <w:t>West Chester University, Pennsylvania, Сједињене Америчке Државе; University of Washington, College of Speech&amp;Hearing sciences, Сједињене Америчке Државе).</w:t>
            </w:r>
          </w:p>
          <w:p w14:paraId="719A0043" w14:textId="77777777" w:rsidR="00437766" w:rsidRDefault="00437766">
            <w:pPr>
              <w:spacing w:after="0" w:line="240" w:lineRule="auto"/>
              <w:jc w:val="both"/>
              <w:rPr>
                <w:rFonts w:ascii="Times New Roman" w:eastAsia="Times New Roman" w:hAnsi="Times New Roman" w:cs="Times New Roman"/>
                <w:i/>
              </w:rPr>
            </w:pPr>
          </w:p>
          <w:p w14:paraId="3C09024D" w14:textId="77777777" w:rsidR="00437766" w:rsidRDefault="0000000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 xml:space="preserve">Приликом израде курикулума студијског програма основних академских студија Логопедија, поштује се принцип хијерархије. Од усвајања општих знања из базичних научних дисциплина и тангентних научних области, студент се усмерава ка уско специфичним и стручним знањима из области логопедије. Поред тога, сам наставни процес предвиђа активно укључивање студената, подстицање интерактивне </w:t>
            </w:r>
            <w:r>
              <w:rPr>
                <w:rFonts w:ascii="Times New Roman" w:eastAsia="Times New Roman" w:hAnsi="Times New Roman" w:cs="Times New Roman"/>
                <w:color w:val="000000"/>
              </w:rPr>
              <w:t>наставе и критичког размишљања код студената, подстицање на примену усвојених знања, повезивање са раније стеченим знањима али и конкретним примерима из праксе и решавање постављених проблема. Осим силабусом предвиђене литературе, студентима се нуди могућност (факултативно) да користе изворне текстове и резултате најновијих истраживања доступних у електронским базама попут КОБСОН-а, Репозиторијума Факултета и сл. Оваквим приступом развијају се функционалне компетенције, мотивација за продубљивање и проширивање знања, неопходне за будући стручни рад у овој области.</w:t>
            </w:r>
          </w:p>
          <w:p w14:paraId="40AA1678" w14:textId="77777777" w:rsidR="00437766" w:rsidRDefault="00437766">
            <w:pPr>
              <w:spacing w:after="0" w:line="240" w:lineRule="auto"/>
              <w:jc w:val="both"/>
              <w:rPr>
                <w:rFonts w:ascii="Times New Roman" w:eastAsia="Times New Roman" w:hAnsi="Times New Roman" w:cs="Times New Roman"/>
                <w:i/>
                <w:color w:val="000000"/>
              </w:rPr>
            </w:pPr>
          </w:p>
          <w:p w14:paraId="582CD2E8" w14:textId="77777777" w:rsidR="00437766" w:rsidRDefault="0000000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 xml:space="preserve">Студијски програм основних академских студија Логопедија има јасно дефинисане и утврђене циљеве, исходе, академски назив, услове за упис, начин извођења студија, недељни, семестрални и укупни број часова активне наставе, вредност сваког предмета исказану у ЕСПБ бодовима, јасно представљен курикулум са листом обавезних и изборних предмета </w:t>
            </w:r>
            <w:r>
              <w:rPr>
                <w:rFonts w:ascii="Times New Roman" w:eastAsia="Times New Roman" w:hAnsi="Times New Roman" w:cs="Times New Roman"/>
                <w:color w:val="000000"/>
              </w:rPr>
              <w:t xml:space="preserve">и њиховим оквирним садржајем. Детаљне информације о структури студијског програма стално су доступне </w:t>
            </w:r>
            <w:r>
              <w:rPr>
                <w:rFonts w:ascii="Times New Roman" w:eastAsia="Times New Roman" w:hAnsi="Times New Roman" w:cs="Times New Roman"/>
                <w:color w:val="000000"/>
                <w:highlight w:val="white"/>
              </w:rPr>
              <w:t xml:space="preserve">на </w:t>
            </w:r>
            <w:r>
              <w:rPr>
                <w:rFonts w:ascii="Times New Roman" w:eastAsia="Times New Roman" w:hAnsi="Times New Roman" w:cs="Times New Roman"/>
                <w:color w:val="000000"/>
              </w:rPr>
              <w:t xml:space="preserve">званичној интернет страници Факултета, као и у Информатору </w:t>
            </w:r>
            <w:r>
              <w:rPr>
                <w:rFonts w:ascii="Times New Roman" w:eastAsia="Times New Roman" w:hAnsi="Times New Roman" w:cs="Times New Roman"/>
                <w:color w:val="000000"/>
                <w:highlight w:val="white"/>
              </w:rPr>
              <w:t>– водичу за упис на факултет.</w:t>
            </w:r>
          </w:p>
          <w:p w14:paraId="4AA3FBE7" w14:textId="77777777" w:rsidR="00437766" w:rsidRDefault="00000000">
            <w:pPr>
              <w:widowControl w:val="0"/>
              <w:spacing w:after="0" w:line="240" w:lineRule="auto"/>
              <w:jc w:val="both"/>
              <w:rPr>
                <w:color w:val="000000"/>
              </w:rPr>
            </w:pPr>
            <w:r>
              <w:rPr>
                <w:rFonts w:ascii="Times New Roman" w:eastAsia="Times New Roman" w:hAnsi="Times New Roman" w:cs="Times New Roman"/>
                <w:color w:val="000000"/>
                <w:highlight w:val="white"/>
              </w:rPr>
              <w:t xml:space="preserve">У циљу приказа усклађености наставних садржаја са очекиваним исходима учења, у Прилозима 4.4.1. и 4.4.2. приложене су табела које обједињује циљеве наставних предмета и исходе учења за студијски програм основних академских студија Логопедија, као начин обрачуна времена потребног за постизање </w:t>
            </w:r>
            <w:r>
              <w:rPr>
                <w:rFonts w:ascii="Times New Roman" w:eastAsia="Times New Roman" w:hAnsi="Times New Roman" w:cs="Times New Roman"/>
                <w:color w:val="000000"/>
                <w:highlight w:val="white"/>
              </w:rPr>
              <w:lastRenderedPageBreak/>
              <w:t xml:space="preserve">очекиваних исхода учења на примеру једног обавезног предмета. </w:t>
            </w:r>
            <w:r>
              <w:rPr>
                <w:rFonts w:ascii="Times New Roman" w:eastAsia="Times New Roman" w:hAnsi="Times New Roman" w:cs="Times New Roman"/>
                <w:color w:val="000000"/>
              </w:rPr>
              <w:t>Исходи учења базирани су на Даблинским дескрипторима квалификације. У књизи предмета налазе се информације о сваком предмету, начини сакупљања предиспитних и испитних поена, литератури и начину полагања испита. Информације предиспитним обавезама и броју предиспитних поена доступне су на сајту Факултета, а испитни поени и оцена на електронском студентском сервису (е – студент).</w:t>
            </w:r>
          </w:p>
          <w:p w14:paraId="10039CCB" w14:textId="77777777" w:rsidR="00437766" w:rsidRDefault="00000000">
            <w:pPr>
              <w:widowControl w:val="0"/>
              <w:spacing w:after="0" w:line="240" w:lineRule="auto"/>
              <w:ind w:left="31"/>
              <w:jc w:val="both"/>
              <w:rPr>
                <w:rFonts w:ascii="Times New Roman" w:eastAsia="Times New Roman" w:hAnsi="Times New Roman" w:cs="Times New Roman"/>
              </w:rPr>
            </w:pPr>
            <w:r>
              <w:rPr>
                <w:rFonts w:ascii="Times New Roman" w:eastAsia="Times New Roman" w:hAnsi="Times New Roman" w:cs="Times New Roman"/>
              </w:rPr>
              <w:t xml:space="preserve">Сваком предмету се одређује број ЕСПБ, тако да је укупно оптерећење студента током године студија максимално 1500 сати рада односно 60 ЕСПБ. Један ЕСПБ вреди 25 сати укупног рада студента на свим активностима везаним за савладавање градива, укључујући и све облике провере знања. Статутом Факултета (члан 90.) дефинисан је број ЕСПБ који одговара укупном ангажовању студената у обиму 40-часовне радне недеље током једне школске године, као и да укупан број часова активне наставе не може бити мањи од 600 часова у току школске године, нити већи од 900. </w:t>
            </w:r>
            <w:r>
              <w:rPr>
                <w:rFonts w:ascii="Times New Roman" w:eastAsia="Times New Roman" w:hAnsi="Times New Roman" w:cs="Times New Roman"/>
                <w:color w:val="000000"/>
              </w:rPr>
              <w:t xml:space="preserve">Годишња оптерећеност студената је 645 часова активне наставе током прве године студија, 660 часова током друге године, 630 часова током треће године и 720 часова током четврте године. </w:t>
            </w:r>
            <w:r>
              <w:rPr>
                <w:rFonts w:ascii="Times New Roman" w:eastAsia="Times New Roman" w:hAnsi="Times New Roman" w:cs="Times New Roman"/>
              </w:rPr>
              <w:t>Настава се реализује током 30 радних недеља годишње.</w:t>
            </w:r>
          </w:p>
          <w:p w14:paraId="75A2E359" w14:textId="77777777" w:rsidR="00437766" w:rsidRDefault="00437766">
            <w:pPr>
              <w:widowControl w:val="0"/>
              <w:spacing w:after="0" w:line="240" w:lineRule="auto"/>
              <w:jc w:val="both"/>
              <w:rPr>
                <w:rFonts w:ascii="Times New Roman" w:eastAsia="Times New Roman" w:hAnsi="Times New Roman" w:cs="Times New Roman"/>
              </w:rPr>
            </w:pPr>
          </w:p>
          <w:p w14:paraId="04F8B1BD" w14:textId="77777777" w:rsidR="00437766" w:rsidRDefault="00000000">
            <w:pPr>
              <w:widowControl w:val="0"/>
              <w:spacing w:after="0" w:line="240" w:lineRule="auto"/>
              <w:ind w:left="31"/>
              <w:jc w:val="both"/>
              <w:rPr>
                <w:rFonts w:ascii="Times New Roman" w:eastAsia="Times New Roman" w:hAnsi="Times New Roman" w:cs="Times New Roman"/>
              </w:rPr>
            </w:pPr>
            <w:r>
              <w:rPr>
                <w:rFonts w:ascii="Times New Roman" w:eastAsia="Times New Roman" w:hAnsi="Times New Roman" w:cs="Times New Roman"/>
              </w:rPr>
              <w:t>Распоредом активне наставе задовољени су критеријуми дефинисани Законом о високом образовању, према којима студент мора имати најмање 20 часова (600 на годишњем нивоу) и не више од  30 часова (900 на годишњем нивоу) активне наставе недељно. На нивоу школске године 50% до 60% су предавања, а остало чине вежбе и други облици активне наставе.</w:t>
            </w:r>
          </w:p>
          <w:p w14:paraId="53C7626C" w14:textId="77777777" w:rsidR="00437766" w:rsidRDefault="00000000">
            <w:pPr>
              <w:widowControl w:val="0"/>
              <w:spacing w:after="0" w:line="240" w:lineRule="auto"/>
              <w:ind w:left="31"/>
              <w:jc w:val="both"/>
              <w:rPr>
                <w:rFonts w:ascii="Times New Roman" w:eastAsia="Times New Roman" w:hAnsi="Times New Roman" w:cs="Times New Roman"/>
              </w:rPr>
            </w:pPr>
            <w:r>
              <w:rPr>
                <w:rFonts w:ascii="Times New Roman" w:eastAsia="Times New Roman" w:hAnsi="Times New Roman" w:cs="Times New Roman"/>
              </w:rPr>
              <w:t>Укупно ангажовање студента састоји се од: 1) активне наставе (предавања, вежбе, практикуми, семинари, практична настава, теренска настава, менторска настава, консултације, презентације, пројекти и сл.); 2) самосталног рада; 3) колоквијума; 4) испита; 5) добровољног рада у локалној заједници, организованог од стране Универзитета, односно Факултета на пројектима од значаја за локалну заједницу (хуманитарна активност, подршка хендикепираним лицима и сл.); 6) других видова ангажовања, у складу с општим актом Факултета.</w:t>
            </w:r>
          </w:p>
          <w:p w14:paraId="23179D02" w14:textId="77777777" w:rsidR="00437766" w:rsidRDefault="00000000">
            <w:pPr>
              <w:widowControl w:val="0"/>
              <w:spacing w:after="0" w:line="240" w:lineRule="auto"/>
              <w:ind w:left="31"/>
              <w:jc w:val="both"/>
              <w:rPr>
                <w:rFonts w:ascii="Times New Roman" w:eastAsia="Times New Roman" w:hAnsi="Times New Roman" w:cs="Times New Roman"/>
              </w:rPr>
            </w:pPr>
            <w:r>
              <w:rPr>
                <w:rFonts w:ascii="Times New Roman" w:eastAsia="Times New Roman" w:hAnsi="Times New Roman" w:cs="Times New Roman"/>
              </w:rPr>
              <w:t>Број ЕСПБ за сваки предмет Студијског програма исказује у свим релевантним документима везаним за наставни процес (сајт Факултета https://www.fasper.bg.ac.rs/stud_programi/osnovne-stud/logopedija.html, Информатор, курикулуми предмета).</w:t>
            </w:r>
          </w:p>
          <w:p w14:paraId="5BEF0C0C" w14:textId="77777777" w:rsidR="00437766" w:rsidRDefault="00437766">
            <w:pPr>
              <w:widowControl w:val="0"/>
              <w:spacing w:after="0" w:line="240" w:lineRule="auto"/>
              <w:ind w:left="31"/>
              <w:jc w:val="both"/>
              <w:rPr>
                <w:rFonts w:ascii="Times New Roman" w:eastAsia="Times New Roman" w:hAnsi="Times New Roman" w:cs="Times New Roman"/>
              </w:rPr>
            </w:pPr>
          </w:p>
          <w:p w14:paraId="7CAE1CA5" w14:textId="77777777" w:rsidR="00437766" w:rsidRDefault="00000000">
            <w:pPr>
              <w:widowControl w:val="0"/>
              <w:spacing w:after="0" w:line="240" w:lineRule="auto"/>
              <w:ind w:left="31"/>
              <w:jc w:val="both"/>
              <w:rPr>
                <w:rFonts w:ascii="Times New Roman" w:eastAsia="Times New Roman" w:hAnsi="Times New Roman" w:cs="Times New Roman"/>
                <w:color w:val="000000"/>
              </w:rPr>
            </w:pPr>
            <w:r>
              <w:rPr>
                <w:rFonts w:ascii="Times New Roman" w:eastAsia="Times New Roman" w:hAnsi="Times New Roman" w:cs="Times New Roman"/>
                <w:color w:val="000000"/>
              </w:rPr>
              <w:t>Наставне методе, исходи учења и критеријуми оцењивања који се примењују у реализацији Студијског програма у складу су са принципима Болоњске декларације. Континуирано се документују и описују процеси којима се садржај наставног програма организује и повезује са исходима учења. Методе наставе подржавају активно учење и ангажовање студената, што је усклађено са модерним образовним трендовима. Применом Правилника о полагању испита и оцењивању на испиту (бр. 3/40-6, од 2008. године) и Правилника о вредновању ваннаставних активности студената (бр. 3/80, од 2023. године) обезбеђује се транспарентност и доследност у процесу оцењивања. Систем оцењивања је заснован на процени исхода учења, а његов квалитет се проверава редовним анкетирањем студената.</w:t>
            </w:r>
          </w:p>
          <w:p w14:paraId="3E8DE28C" w14:textId="77777777" w:rsidR="00437766" w:rsidRDefault="00437766">
            <w:pPr>
              <w:widowControl w:val="0"/>
              <w:spacing w:after="0" w:line="240" w:lineRule="auto"/>
              <w:jc w:val="both"/>
              <w:rPr>
                <w:rFonts w:ascii="Times New Roman" w:eastAsia="Times New Roman" w:hAnsi="Times New Roman" w:cs="Times New Roman"/>
                <w:color w:val="000000"/>
              </w:rPr>
            </w:pPr>
          </w:p>
          <w:p w14:paraId="6438F165" w14:textId="77777777" w:rsidR="00437766" w:rsidRDefault="00000000">
            <w:pPr>
              <w:spacing w:after="0" w:line="240" w:lineRule="auto"/>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У складу са захтевима стандарда, у наставку је дат опис активности учења за један предмет са студијског програма основних академских студија Логопедија, уз приказ расподеле студентског ангажовања у односу на укупну вредност ЕСПБ. На предмету „Поремећаји говора код деце са сензорним оштећењима”, који се реализује на трећој години основних академских студија на студијском програму основних академских студија Логопедија, студент стиче 6 ЕСПБ бодова. Предмет има за циљ упознавање студената са савременим приступима у дијагностици и третману поремећаја говора код деце са сензорним оштећењима, као и развијање вештина за примену тест-инструменталних и терапијских метода. Укупан студентски рад за предмет процењен је на 150 сати (један ЕСПБ бод = 25 сати ангажовања), распоређених на следеће активности: наставу коју директно реализује наставно особље (предавања и вежбе), самостално проучавање литературе и припрему семинарског рада, учешће у стручним вежбама и посматрањима, припрему за проверу знања и само полагање испита. Прилог 4.5. садржи табеларни приказ удела сваке од ових активности у укупној структури студентског ангажовања, чиме се обезбеђује транспарентност у планирању оптерећења и усклађеност наставног процеса са исходима учења предвиђеним за овај предмет.</w:t>
            </w:r>
          </w:p>
          <w:p w14:paraId="7791960A" w14:textId="77777777" w:rsidR="00437766" w:rsidRDefault="00000000">
            <w:pPr>
              <w:spacing w:after="0" w:line="240" w:lineRule="auto"/>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У академској 2024/25. години нису били обезбеђени услови за спровођење анкете о самоперцепцији оптерећења студената, те установа у овом циклусу самовредновања не располаже тим подацима. Недоступност ових резултата идентификована је као једна од слабости у оквиру SWOT анализе.</w:t>
            </w:r>
          </w:p>
          <w:p w14:paraId="2736027C" w14:textId="77777777" w:rsidR="00437766" w:rsidRDefault="00000000">
            <w:pPr>
              <w:widowControl w:val="0"/>
              <w:spacing w:after="0" w:line="240" w:lineRule="auto"/>
              <w:ind w:left="31"/>
              <w:jc w:val="both"/>
              <w:rPr>
                <w:rFonts w:ascii="Times New Roman" w:eastAsia="Times New Roman" w:hAnsi="Times New Roman" w:cs="Times New Roman"/>
              </w:rPr>
            </w:pPr>
            <w:r>
              <w:rPr>
                <w:rFonts w:ascii="Times New Roman" w:eastAsia="Times New Roman" w:hAnsi="Times New Roman" w:cs="Times New Roman"/>
              </w:rPr>
              <w:t xml:space="preserve">Део мера за смањивање стопе неуспешности на испитнима је увођење додатних испитних рокова у </w:t>
            </w:r>
            <w:r>
              <w:rPr>
                <w:rFonts w:ascii="Times New Roman" w:eastAsia="Times New Roman" w:hAnsi="Times New Roman" w:cs="Times New Roman"/>
              </w:rPr>
              <w:lastRenderedPageBreak/>
              <w:t>складу са Законом. На иницијативу Студентског парламента донета је  одлука   о   додатном   испитном   року   (VII  рок)   у   школској   2022/23.   години   (седница Наставно-научног већа одржана 11.7.2023. године) и додатном испитном року (VII рок) у школској 2023/24. години (седница Наставно-научног већа одржана 9.7.2024. године). Осим тога, током трајања наставе, на захтев студената организују се додатни термини за консултације.</w:t>
            </w:r>
          </w:p>
          <w:p w14:paraId="5E0A0478" w14:textId="77777777" w:rsidR="00437766" w:rsidRDefault="00437766">
            <w:pPr>
              <w:widowControl w:val="0"/>
              <w:spacing w:after="0" w:line="240" w:lineRule="auto"/>
              <w:ind w:left="31"/>
              <w:jc w:val="both"/>
              <w:rPr>
                <w:rFonts w:ascii="Times New Roman" w:eastAsia="Times New Roman" w:hAnsi="Times New Roman" w:cs="Times New Roman"/>
              </w:rPr>
            </w:pPr>
          </w:p>
          <w:p w14:paraId="415A5CFD" w14:textId="77777777" w:rsidR="00437766" w:rsidRDefault="00000000">
            <w:pPr>
              <w:widowControl w:val="0"/>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Студијски програм који се спроводи на нивоу основних академских студија не предвиђа израду дипломског рада.</w:t>
            </w:r>
          </w:p>
          <w:p w14:paraId="42AE373E" w14:textId="77777777" w:rsidR="00437766" w:rsidRDefault="00437766">
            <w:pPr>
              <w:widowControl w:val="0"/>
              <w:spacing w:after="0" w:line="240" w:lineRule="auto"/>
              <w:ind w:left="31"/>
              <w:jc w:val="both"/>
              <w:rPr>
                <w:rFonts w:ascii="Times New Roman" w:eastAsia="Times New Roman" w:hAnsi="Times New Roman" w:cs="Times New Roman"/>
                <w:color w:val="000000"/>
              </w:rPr>
            </w:pPr>
          </w:p>
          <w:p w14:paraId="308A1D7E"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color w:val="000000"/>
              </w:rPr>
              <w:t>Универзитет у Београду – Факултет за специјалну едукацију и рехабилитацију акредитован је од стране Министарства просвете, науке и технолошког развоја за спровођење научних истраживања у области друштвених и хуманистичких наука (</w:t>
            </w:r>
            <w:hyperlink r:id="rId10">
              <w:r>
                <w:rPr>
                  <w:rFonts w:ascii="Times New Roman" w:eastAsia="Times New Roman" w:hAnsi="Times New Roman" w:cs="Times New Roman"/>
                  <w:color w:val="000000"/>
                  <w:u w:val="single"/>
                </w:rPr>
                <w:t>https://www.fasper.bg.ac.rs/nauka/nid.html</w:t>
              </w:r>
            </w:hyperlink>
            <w:r>
              <w:rPr>
                <w:rFonts w:ascii="Times New Roman" w:eastAsia="Times New Roman" w:hAnsi="Times New Roman" w:cs="Times New Roman"/>
                <w:color w:val="000000"/>
              </w:rPr>
              <w:t>). Неки од основних циљева истраживачке активности у оквиру факултетских, универзитетских и међународних пројеката су унапређење научних сазнања и побољшање квалитета Студијског програма у складу са савременим научним достигнућима. Резултати истраживања су интегрисани у наставни процес кроз ажуриране наставне планове и програме и употребу релевантне савремене научне литературе.</w:t>
            </w:r>
          </w:p>
        </w:tc>
      </w:tr>
      <w:tr w:rsidR="00437766" w14:paraId="1493AB5A"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5DF17EA0"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lastRenderedPageBreak/>
              <w:t>4.2. SWOT анализа</w:t>
            </w:r>
          </w:p>
        </w:tc>
      </w:tr>
      <w:tr w:rsidR="00437766" w14:paraId="6D856B47"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00214C67"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Предности:</w:t>
            </w:r>
          </w:p>
          <w:p w14:paraId="187CC172"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0515E479" w14:textId="77777777" w:rsidR="00437766" w:rsidRDefault="00000000">
            <w:pPr>
              <w:numPr>
                <w:ilvl w:val="0"/>
                <w:numId w:val="15"/>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Студијски програм је научно и стручно утемељен и усаглашен са циљевима Факултета (+++);</w:t>
            </w:r>
          </w:p>
          <w:p w14:paraId="33EA9E53" w14:textId="77777777" w:rsidR="00437766" w:rsidRDefault="00000000">
            <w:pPr>
              <w:numPr>
                <w:ilvl w:val="0"/>
                <w:numId w:val="15"/>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Студијски програм има јасно дефинисану сврху и улогу у образовном систему (+++);</w:t>
            </w:r>
          </w:p>
          <w:p w14:paraId="4AC8B42B" w14:textId="77777777" w:rsidR="00437766" w:rsidRDefault="00000000">
            <w:pPr>
              <w:numPr>
                <w:ilvl w:val="0"/>
                <w:numId w:val="15"/>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Циљеви студијских програма су јасно дефинисани и усклађени са исходима учења (+++);</w:t>
            </w:r>
          </w:p>
          <w:p w14:paraId="10B4B5C2" w14:textId="77777777" w:rsidR="00437766" w:rsidRDefault="00000000">
            <w:pPr>
              <w:numPr>
                <w:ilvl w:val="0"/>
                <w:numId w:val="15"/>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Висока усаглашеност студијског програма са програмима сродних факултета из европског образовног простора и иностранства (+++);</w:t>
            </w:r>
          </w:p>
          <w:p w14:paraId="7FAD88AC" w14:textId="77777777" w:rsidR="00437766" w:rsidRDefault="00000000">
            <w:pPr>
              <w:numPr>
                <w:ilvl w:val="0"/>
                <w:numId w:val="15"/>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Радно оптерећење студената мерено бројем ЕСПБ бодова усклађено је са достизањем потребних исхода учења (+++);</w:t>
            </w:r>
          </w:p>
          <w:p w14:paraId="3F612D57" w14:textId="77777777" w:rsidR="00437766" w:rsidRDefault="00000000">
            <w:pPr>
              <w:numPr>
                <w:ilvl w:val="0"/>
                <w:numId w:val="15"/>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Радно оптерећење студената, мерено бројем часова и ЕСПБ, равномерно је распоређено током основних академских студија (+++);</w:t>
            </w:r>
          </w:p>
          <w:p w14:paraId="0E152A04" w14:textId="77777777" w:rsidR="00437766" w:rsidRDefault="00000000">
            <w:pPr>
              <w:numPr>
                <w:ilvl w:val="0"/>
                <w:numId w:val="15"/>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Постоје утврђени и јасно дефинисани поступци за одобравање, праћење и контролу програма студија (+++);</w:t>
            </w:r>
          </w:p>
          <w:p w14:paraId="5CF992E6" w14:textId="77777777" w:rsidR="00437766" w:rsidRDefault="00000000">
            <w:pPr>
              <w:numPr>
                <w:ilvl w:val="0"/>
                <w:numId w:val="15"/>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Информације о студијским програмима доступне су на званичној интернет страници Факултета (++).</w:t>
            </w:r>
          </w:p>
        </w:tc>
      </w:tr>
      <w:tr w:rsidR="00437766" w14:paraId="7B879498"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327167F3"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Слабости:</w:t>
            </w:r>
          </w:p>
          <w:p w14:paraId="43AD9125"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74A6174C" w14:textId="77777777" w:rsidR="00437766" w:rsidRDefault="00000000">
            <w:pPr>
              <w:numPr>
                <w:ilvl w:val="0"/>
                <w:numId w:val="18"/>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Имајући у виду да је Студијски програм акредитован у децембру 2021. године, усаглашеност исхода учења са очекиваним компетенцијама базираним на дескрипторима квалификација Студијског програма основних академских студија биће могуће проверити почев од школске 2025/2026 године (+);</w:t>
            </w:r>
          </w:p>
          <w:p w14:paraId="22D8BD2A" w14:textId="77777777" w:rsidR="00437766" w:rsidRDefault="00000000">
            <w:pPr>
              <w:numPr>
                <w:ilvl w:val="0"/>
                <w:numId w:val="18"/>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План рада, који има за циљ да информише све заинтересоване о тематским јединицама и датумима њиховог презентовања за сваки предмет у оквиру студијских програма, није доступан на сајту Факултета (++);</w:t>
            </w:r>
          </w:p>
          <w:p w14:paraId="6FDDC627" w14:textId="77777777" w:rsidR="00437766" w:rsidRDefault="00000000">
            <w:pPr>
              <w:numPr>
                <w:ilvl w:val="0"/>
                <w:numId w:val="18"/>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Анкета о самоперцепцији оптерећења студената није спроведена у посматраном периоду, што онемогућава систематски увид у усклађеност стварног оптерећења са прописаним обимом ангажовања (++);</w:t>
            </w:r>
          </w:p>
          <w:p w14:paraId="2A07B477" w14:textId="77777777" w:rsidR="00437766" w:rsidRDefault="00000000">
            <w:pPr>
              <w:numPr>
                <w:ilvl w:val="0"/>
                <w:numId w:val="18"/>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Ограничене могућности за извођење практичне наставе и стручне праксе, што потврђују и резултати анкете дипломираних студената (</w:t>
            </w:r>
            <w:hyperlink r:id="rId11">
              <w:r>
                <w:rPr>
                  <w:rFonts w:ascii="Times New Roman" w:eastAsia="Times New Roman" w:hAnsi="Times New Roman" w:cs="Times New Roman"/>
                  <w:color w:val="1155CC"/>
                  <w:u w:val="single"/>
                </w:rPr>
                <w:t>Прилог 4.1</w:t>
              </w:r>
            </w:hyperlink>
            <w:r>
              <w:rPr>
                <w:rFonts w:ascii="Times New Roman" w:eastAsia="Times New Roman" w:hAnsi="Times New Roman" w:cs="Times New Roman"/>
                <w:color w:val="000000"/>
              </w:rPr>
              <w:t>) (+++);</w:t>
            </w:r>
          </w:p>
          <w:p w14:paraId="04A2FB19" w14:textId="77777777" w:rsidR="00437766" w:rsidRDefault="00000000">
            <w:pPr>
              <w:numPr>
                <w:ilvl w:val="0"/>
                <w:numId w:val="18"/>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 xml:space="preserve">Мање задовољство студената радом стручних служби </w:t>
            </w:r>
            <w:r>
              <w:rPr>
                <w:rFonts w:ascii="Times New Roman" w:eastAsia="Times New Roman" w:hAnsi="Times New Roman" w:cs="Times New Roman"/>
                <w:color w:val="000000"/>
              </w:rPr>
              <w:t>(++).</w:t>
            </w:r>
          </w:p>
        </w:tc>
      </w:tr>
      <w:tr w:rsidR="00437766" w14:paraId="0EAC7C7E"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1B5C72FF"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Могућности:</w:t>
            </w:r>
          </w:p>
          <w:p w14:paraId="44B46A24"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5858C82F" w14:textId="77777777" w:rsidR="00437766" w:rsidRDefault="00000000">
            <w:pPr>
              <w:numPr>
                <w:ilvl w:val="0"/>
                <w:numId w:val="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Развој Алумни организације, веће укључивање Савета послодаваца, успостављање сарадње са Националном службом за запошљавање (++);</w:t>
            </w:r>
          </w:p>
          <w:p w14:paraId="61049C7F" w14:textId="77777777" w:rsidR="00437766" w:rsidRDefault="00000000">
            <w:pPr>
              <w:numPr>
                <w:ilvl w:val="0"/>
                <w:numId w:val="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Мотивисање студената и наставника за веће укључивање у програме мобилности (++);</w:t>
            </w:r>
          </w:p>
          <w:p w14:paraId="08F4A3C9" w14:textId="77777777" w:rsidR="00437766" w:rsidRDefault="00000000">
            <w:pPr>
              <w:numPr>
                <w:ilvl w:val="0"/>
                <w:numId w:val="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Споразуми о сарадњи са другим високошколским установама, пружање услуга наставно-научним и стручним базама, унапређење рада Центра за саветодавни рад Факултета, како би се унапредили услови за извођење практичне наставе (+++);</w:t>
            </w:r>
          </w:p>
          <w:p w14:paraId="2C3BFBDC" w14:textId="77777777" w:rsidR="00437766" w:rsidRDefault="00000000">
            <w:pPr>
              <w:numPr>
                <w:ilvl w:val="0"/>
                <w:numId w:val="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Стручно усавршавање наставника у области примене савремених технологија у настави (+);</w:t>
            </w:r>
          </w:p>
          <w:p w14:paraId="1439F659" w14:textId="77777777" w:rsidR="00437766" w:rsidRDefault="00000000">
            <w:pPr>
              <w:numPr>
                <w:ilvl w:val="0"/>
                <w:numId w:val="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Простор за унапређење ефикасности и транспарентности у раду стручних служби, посебно Службе за организацију наставе и студентска питања, кроз бољу усклађеност са потребама студената (++).</w:t>
            </w:r>
          </w:p>
        </w:tc>
      </w:tr>
      <w:tr w:rsidR="00437766" w14:paraId="43EB8617"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0A309E2E"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rPr>
              <w:lastRenderedPageBreak/>
              <w:t>Опасности:</w:t>
            </w: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06310B3A" w14:textId="77777777" w:rsidR="00437766" w:rsidRDefault="00000000">
            <w:pPr>
              <w:numPr>
                <w:ilvl w:val="0"/>
                <w:numId w:val="16"/>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Честе измене законских аката које могу да доведу у несклад курикулум и неке програмске садржаје Студијског програма са нормативима (++);</w:t>
            </w:r>
          </w:p>
          <w:p w14:paraId="2288729C" w14:textId="77777777" w:rsidR="00437766" w:rsidRDefault="00000000">
            <w:pPr>
              <w:numPr>
                <w:ilvl w:val="0"/>
                <w:numId w:val="16"/>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Недостатак финансијских средстава за опремање Центра за саветодавни рад факултета, који би отворио простор за унапређење квантитета и квалитета извођења практичне наставе (+++);</w:t>
            </w:r>
          </w:p>
          <w:p w14:paraId="67A18989" w14:textId="77777777" w:rsidR="00437766" w:rsidRDefault="00000000">
            <w:pPr>
              <w:numPr>
                <w:ilvl w:val="0"/>
                <w:numId w:val="16"/>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Укидање приправничког стажа смањује ниво практичне припремљености дипломаца, што послодавци препознају као значајан недостатак, према подацима из анкета (+++);</w:t>
            </w:r>
          </w:p>
          <w:p w14:paraId="3B2635D2" w14:textId="77777777" w:rsidR="00437766" w:rsidRDefault="00000000">
            <w:pPr>
              <w:numPr>
                <w:ilvl w:val="0"/>
                <w:numId w:val="16"/>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Одсуство јасно разрађене стратегије функционисања у ванредним околностима на нивоу Универзитета, што се непосредно одражава на реализацију Студијског програма (пандемија корона вируса) (+).</w:t>
            </w:r>
          </w:p>
        </w:tc>
      </w:tr>
      <w:tr w:rsidR="00437766" w14:paraId="0C2D75D0"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3D84012A"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b/>
              </w:rPr>
              <w:t>4.3. Предлог мера и активности за унапређење квалитета Стандарда 4:</w:t>
            </w:r>
          </w:p>
        </w:tc>
      </w:tr>
      <w:tr w:rsidR="00437766" w14:paraId="5C46C924"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470D5FF7"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Веће укључивање Савета послодаваца приликом анализе и осавремењивања студијских програма;</w:t>
            </w:r>
          </w:p>
          <w:p w14:paraId="6727516F"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Уважавање мишљење дипломираних студената о предностима и недостацима студијског програма приликом ажурирања постојећих програма;</w:t>
            </w:r>
          </w:p>
          <w:p w14:paraId="6A6BECD5"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Унапређење сарадње (и мобилности) са сродним Факултетима из окружења и са Сектором за међународну и међууниверзитетску сарадњу Универзитета у Београду;</w:t>
            </w:r>
          </w:p>
          <w:p w14:paraId="49699B98"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Обезбедити доступност Плана рада на званичном сајту Факултета; </w:t>
            </w:r>
          </w:p>
          <w:p w14:paraId="7382E57D"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Иновирање правних аката којима се прецизно дефинишу поступци за одобравање, праћење и контролу квалитета Студијског програма;</w:t>
            </w:r>
          </w:p>
          <w:p w14:paraId="7FAAF35A"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Покретање иницијативе за оснивање алумни организације која би била постојан извор информација о изазовима са којима се у пракси срећу дипломирани логопеди.</w:t>
            </w:r>
          </w:p>
        </w:tc>
      </w:tr>
      <w:tr w:rsidR="00437766" w14:paraId="55E2FEAD"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229F5740" w14:textId="77777777" w:rsidR="00437766" w:rsidRDefault="00000000">
            <w:pPr>
              <w:spacing w:before="120" w:after="120" w:line="240" w:lineRule="auto"/>
              <w:ind w:left="720" w:hanging="360"/>
              <w:rPr>
                <w:rFonts w:ascii="Times New Roman" w:eastAsia="Times New Roman" w:hAnsi="Times New Roman" w:cs="Times New Roman"/>
                <w:b/>
                <w:color w:val="000000"/>
              </w:rPr>
            </w:pPr>
            <w:r>
              <w:rPr>
                <w:rFonts w:ascii="Times New Roman" w:eastAsia="Times New Roman" w:hAnsi="Times New Roman" w:cs="Times New Roman"/>
                <w:b/>
                <w:color w:val="000000"/>
              </w:rPr>
              <w:t>Показатељи и прилози за Стандард 4:</w:t>
            </w:r>
          </w:p>
        </w:tc>
      </w:tr>
      <w:tr w:rsidR="00437766" w14:paraId="0145CCFF"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0051172E" w14:textId="77777777" w:rsidR="00437766" w:rsidRDefault="00000000">
            <w:pPr>
              <w:spacing w:after="0" w:line="240" w:lineRule="auto"/>
              <w:jc w:val="both"/>
              <w:rPr>
                <w:rFonts w:ascii="Times New Roman" w:eastAsia="Times New Roman" w:hAnsi="Times New Roman" w:cs="Times New Roman"/>
              </w:rPr>
            </w:pPr>
            <w:hyperlink r:id="rId12">
              <w:r>
                <w:rPr>
                  <w:rFonts w:ascii="Times New Roman" w:eastAsia="Times New Roman" w:hAnsi="Times New Roman" w:cs="Times New Roman"/>
                  <w:color w:val="1155CC"/>
                  <w:u w:val="single"/>
                </w:rPr>
                <w:t>Табел</w:t>
              </w:r>
              <w:r>
                <w:rPr>
                  <w:rFonts w:ascii="Times New Roman" w:eastAsia="Times New Roman" w:hAnsi="Times New Roman" w:cs="Times New Roman"/>
                  <w:color w:val="1155CC"/>
                  <w:u w:val="single"/>
                </w:rPr>
                <w:t>а</w:t>
              </w:r>
              <w:r>
                <w:rPr>
                  <w:rFonts w:ascii="Times New Roman" w:eastAsia="Times New Roman" w:hAnsi="Times New Roman" w:cs="Times New Roman"/>
                  <w:color w:val="1155CC"/>
                  <w:u w:val="single"/>
                </w:rPr>
                <w:t xml:space="preserve"> 4.1</w:t>
              </w:r>
            </w:hyperlink>
            <w:r>
              <w:t xml:space="preserve"> </w:t>
            </w:r>
            <w:r>
              <w:rPr>
                <w:rFonts w:ascii="Times New Roman" w:eastAsia="Times New Roman" w:hAnsi="Times New Roman" w:cs="Times New Roman"/>
              </w:rPr>
              <w:t>Листа студијског програма основних академских студија Логопедија са укупним бројем уписаних студената на свим годинама студија у текућој и претходне две школске године.</w:t>
            </w:r>
          </w:p>
          <w:p w14:paraId="41F2FB81" w14:textId="77777777" w:rsidR="00437766" w:rsidRDefault="00000000">
            <w:pPr>
              <w:spacing w:after="0" w:line="240" w:lineRule="auto"/>
              <w:jc w:val="both"/>
              <w:rPr>
                <w:rFonts w:ascii="Times New Roman" w:eastAsia="Times New Roman" w:hAnsi="Times New Roman" w:cs="Times New Roman"/>
              </w:rPr>
            </w:pPr>
            <w:hyperlink r:id="rId13">
              <w:r>
                <w:rPr>
                  <w:rFonts w:ascii="Times New Roman" w:eastAsia="Times New Roman" w:hAnsi="Times New Roman" w:cs="Times New Roman"/>
                  <w:color w:val="1155CC"/>
                  <w:u w:val="single"/>
                </w:rPr>
                <w:t>Табела 4.2</w:t>
              </w:r>
            </w:hyperlink>
            <w:r>
              <w:rPr>
                <w:rFonts w:ascii="Times New Roman" w:eastAsia="Times New Roman" w:hAnsi="Times New Roman" w:cs="Times New Roman"/>
              </w:rPr>
              <w:t xml:space="preserve"> Број и проценат дипломираних студената (у односу на број уписаних) у претходне три школске године у  оквиру  акредитованог студијског програма основних академских студија Логопедија.</w:t>
            </w:r>
          </w:p>
          <w:p w14:paraId="21A75BC2" w14:textId="77777777" w:rsidR="00437766" w:rsidRDefault="00000000">
            <w:pPr>
              <w:spacing w:after="0" w:line="240" w:lineRule="auto"/>
              <w:jc w:val="both"/>
              <w:rPr>
                <w:rFonts w:ascii="Times New Roman" w:eastAsia="Times New Roman" w:hAnsi="Times New Roman" w:cs="Times New Roman"/>
              </w:rPr>
            </w:pPr>
            <w:hyperlink r:id="rId14">
              <w:r>
                <w:rPr>
                  <w:rFonts w:ascii="Times New Roman" w:eastAsia="Times New Roman" w:hAnsi="Times New Roman" w:cs="Times New Roman"/>
                  <w:color w:val="1155CC"/>
                  <w:u w:val="single"/>
                </w:rPr>
                <w:t>Та</w:t>
              </w:r>
              <w:r>
                <w:rPr>
                  <w:rFonts w:ascii="Times New Roman" w:eastAsia="Times New Roman" w:hAnsi="Times New Roman" w:cs="Times New Roman"/>
                  <w:color w:val="1155CC"/>
                  <w:u w:val="single"/>
                </w:rPr>
                <w:t>б</w:t>
              </w:r>
              <w:r>
                <w:rPr>
                  <w:rFonts w:ascii="Times New Roman" w:eastAsia="Times New Roman" w:hAnsi="Times New Roman" w:cs="Times New Roman"/>
                  <w:color w:val="1155CC"/>
                  <w:u w:val="single"/>
                </w:rPr>
                <w:t xml:space="preserve">ела 4.3 </w:t>
              </w:r>
            </w:hyperlink>
            <w:r>
              <w:rPr>
                <w:rFonts w:ascii="Times New Roman" w:eastAsia="Times New Roman" w:hAnsi="Times New Roman" w:cs="Times New Roman"/>
              </w:rPr>
              <w:t>Просечно трајање студија у претходне три школске године за студијски програм основних академских студија Логопедија.</w:t>
            </w:r>
          </w:p>
          <w:p w14:paraId="2C77E5D0" w14:textId="77777777" w:rsidR="00437766" w:rsidRDefault="00000000">
            <w:pPr>
              <w:spacing w:after="0" w:line="240" w:lineRule="auto"/>
              <w:jc w:val="both"/>
              <w:rPr>
                <w:rFonts w:ascii="Times New Roman" w:eastAsia="Times New Roman" w:hAnsi="Times New Roman" w:cs="Times New Roman"/>
              </w:rPr>
            </w:pPr>
            <w:hyperlink r:id="rId15">
              <w:r>
                <w:rPr>
                  <w:rFonts w:ascii="Times New Roman" w:eastAsia="Times New Roman" w:hAnsi="Times New Roman" w:cs="Times New Roman"/>
                  <w:color w:val="1155CC"/>
                  <w:u w:val="single"/>
                </w:rPr>
                <w:t>Прилог 4.1</w:t>
              </w:r>
            </w:hyperlink>
            <w:r>
              <w:rPr>
                <w:rFonts w:ascii="Times New Roman" w:eastAsia="Times New Roman" w:hAnsi="Times New Roman" w:cs="Times New Roman"/>
              </w:rPr>
              <w:t xml:space="preserve"> Анализа резултата анкета о мишљењу дипломираних студената о квалитету студијског програма и постигнутим исходима учења</w:t>
            </w:r>
          </w:p>
          <w:p w14:paraId="0EB82938" w14:textId="77777777" w:rsidR="00437766" w:rsidRDefault="00000000">
            <w:pPr>
              <w:spacing w:after="0" w:line="240" w:lineRule="auto"/>
              <w:jc w:val="both"/>
              <w:rPr>
                <w:rFonts w:ascii="Times New Roman" w:eastAsia="Times New Roman" w:hAnsi="Times New Roman" w:cs="Times New Roman"/>
              </w:rPr>
            </w:pPr>
            <w:hyperlink r:id="rId16">
              <w:r>
                <w:rPr>
                  <w:rFonts w:ascii="Times New Roman" w:eastAsia="Times New Roman" w:hAnsi="Times New Roman" w:cs="Times New Roman"/>
                  <w:color w:val="1155CC"/>
                  <w:u w:val="single"/>
                </w:rPr>
                <w:t>Прилог 4.2</w:t>
              </w:r>
            </w:hyperlink>
            <w:r>
              <w:rPr>
                <w:rFonts w:ascii="Times New Roman" w:eastAsia="Times New Roman" w:hAnsi="Times New Roman" w:cs="Times New Roman"/>
              </w:rPr>
              <w:t xml:space="preserve"> Анализа резултата анкета о задовољству послодаваца стеченим квалификацијама дипломаца</w:t>
            </w:r>
          </w:p>
          <w:p w14:paraId="4A11F5DA" w14:textId="77777777" w:rsidR="00437766" w:rsidRDefault="00000000">
            <w:pPr>
              <w:spacing w:after="0" w:line="240" w:lineRule="auto"/>
              <w:jc w:val="both"/>
              <w:rPr>
                <w:rFonts w:ascii="Times New Roman" w:eastAsia="Times New Roman" w:hAnsi="Times New Roman" w:cs="Times New Roman"/>
              </w:rPr>
            </w:pPr>
            <w:hyperlink r:id="rId17">
              <w:r>
                <w:rPr>
                  <w:rFonts w:ascii="Times New Roman" w:eastAsia="Times New Roman" w:hAnsi="Times New Roman" w:cs="Times New Roman"/>
                  <w:color w:val="1155CC"/>
                  <w:u w:val="single"/>
                </w:rPr>
                <w:t>Прилог 4.3</w:t>
              </w:r>
            </w:hyperlink>
            <w:r>
              <w:rPr>
                <w:rFonts w:ascii="Times New Roman" w:eastAsia="Times New Roman" w:hAnsi="Times New Roman" w:cs="Times New Roman"/>
              </w:rPr>
              <w:t xml:space="preserve"> Одлука о акредитацији</w:t>
            </w:r>
          </w:p>
          <w:p w14:paraId="2E1181FD" w14:textId="77777777" w:rsidR="00437766" w:rsidRDefault="00000000">
            <w:pPr>
              <w:spacing w:after="0" w:line="240" w:lineRule="auto"/>
              <w:jc w:val="both"/>
              <w:rPr>
                <w:rFonts w:ascii="Times New Roman" w:eastAsia="Times New Roman" w:hAnsi="Times New Roman" w:cs="Times New Roman"/>
              </w:rPr>
            </w:pPr>
            <w:hyperlink r:id="rId18">
              <w:r>
                <w:rPr>
                  <w:rFonts w:ascii="Times New Roman" w:eastAsia="Times New Roman" w:hAnsi="Times New Roman" w:cs="Times New Roman"/>
                  <w:color w:val="1155CC"/>
                  <w:u w:val="single"/>
                </w:rPr>
                <w:t>Прилог 4.4.1</w:t>
              </w:r>
            </w:hyperlink>
            <w:r>
              <w:rPr>
                <w:rFonts w:ascii="Times New Roman" w:eastAsia="Times New Roman" w:hAnsi="Times New Roman" w:cs="Times New Roman"/>
              </w:rPr>
              <w:t xml:space="preserve"> Мапирање исхода обавезних предмета на ОАС и њихова усклађеност са исходима студијског програма</w:t>
            </w:r>
          </w:p>
          <w:p w14:paraId="70B49FEC" w14:textId="77777777" w:rsidR="00437766" w:rsidRDefault="00000000">
            <w:pPr>
              <w:spacing w:after="0" w:line="240" w:lineRule="auto"/>
              <w:jc w:val="both"/>
              <w:rPr>
                <w:rFonts w:ascii="Times New Roman" w:eastAsia="Times New Roman" w:hAnsi="Times New Roman" w:cs="Times New Roman"/>
              </w:rPr>
            </w:pPr>
            <w:hyperlink r:id="rId19">
              <w:r>
                <w:rPr>
                  <w:rFonts w:ascii="Times New Roman" w:eastAsia="Times New Roman" w:hAnsi="Times New Roman" w:cs="Times New Roman"/>
                  <w:color w:val="1155CC"/>
                  <w:u w:val="single"/>
                </w:rPr>
                <w:t>Прилог 4.4.2</w:t>
              </w:r>
            </w:hyperlink>
            <w:r>
              <w:rPr>
                <w:rFonts w:ascii="Times New Roman" w:eastAsia="Times New Roman" w:hAnsi="Times New Roman" w:cs="Times New Roman"/>
              </w:rPr>
              <w:t xml:space="preserve"> Расподела времена за достизање очекиваних исхода учења приказане на примеру једног предмета</w:t>
            </w:r>
          </w:p>
          <w:p w14:paraId="5C6818D8" w14:textId="77777777" w:rsidR="00437766" w:rsidRDefault="00000000">
            <w:pPr>
              <w:spacing w:after="0" w:line="240" w:lineRule="auto"/>
              <w:jc w:val="both"/>
              <w:rPr>
                <w:rFonts w:ascii="Times New Roman" w:eastAsia="Times New Roman" w:hAnsi="Times New Roman" w:cs="Times New Roman"/>
              </w:rPr>
            </w:pPr>
            <w:hyperlink r:id="rId20">
              <w:r>
                <w:rPr>
                  <w:rFonts w:ascii="Times New Roman" w:eastAsia="Times New Roman" w:hAnsi="Times New Roman" w:cs="Times New Roman"/>
                  <w:color w:val="1155CC"/>
                  <w:u w:val="single"/>
                </w:rPr>
                <w:t>Прилог 4.5</w:t>
              </w:r>
            </w:hyperlink>
            <w:r>
              <w:rPr>
                <w:rFonts w:ascii="Times New Roman" w:eastAsia="Times New Roman" w:hAnsi="Times New Roman" w:cs="Times New Roman"/>
              </w:rPr>
              <w:t xml:space="preserve"> Расподела активности према ЕСПБ</w:t>
            </w:r>
          </w:p>
          <w:p w14:paraId="208DF6E7" w14:textId="77777777" w:rsidR="00437766" w:rsidRDefault="00000000">
            <w:pPr>
              <w:spacing w:after="0" w:line="240" w:lineRule="auto"/>
              <w:jc w:val="both"/>
              <w:rPr>
                <w:rFonts w:ascii="Times New Roman" w:eastAsia="Times New Roman" w:hAnsi="Times New Roman" w:cs="Times New Roman"/>
              </w:rPr>
            </w:pPr>
            <w:hyperlink r:id="rId21">
              <w:r>
                <w:rPr>
                  <w:rFonts w:ascii="Times New Roman" w:eastAsia="Times New Roman" w:hAnsi="Times New Roman" w:cs="Times New Roman"/>
                  <w:color w:val="1155CC"/>
                  <w:u w:val="single"/>
                </w:rPr>
                <w:t>Прилог 4.6</w:t>
              </w:r>
            </w:hyperlink>
            <w:r>
              <w:rPr>
                <w:rFonts w:ascii="Times New Roman" w:eastAsia="Times New Roman" w:hAnsi="Times New Roman" w:cs="Times New Roman"/>
              </w:rPr>
              <w:t xml:space="preserve"> Одлука о именовању чланова Савета послодаваца</w:t>
            </w:r>
          </w:p>
        </w:tc>
      </w:tr>
    </w:tbl>
    <w:p w14:paraId="6DD5F447" w14:textId="77777777" w:rsidR="00437766" w:rsidRDefault="00437766">
      <w:pPr>
        <w:spacing w:after="0" w:line="240" w:lineRule="auto"/>
        <w:jc w:val="both"/>
        <w:rPr>
          <w:rFonts w:ascii="Times New Roman" w:eastAsia="Times New Roman" w:hAnsi="Times New Roman" w:cs="Times New Roman"/>
          <w:highlight w:val="yellow"/>
        </w:rPr>
      </w:pPr>
    </w:p>
    <w:tbl>
      <w:tblPr>
        <w:tblStyle w:val="a1"/>
        <w:tblW w:w="9954" w:type="dxa"/>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169"/>
        <w:gridCol w:w="7785"/>
      </w:tblGrid>
      <w:tr w:rsidR="00437766" w14:paraId="06D11DFF" w14:textId="77777777">
        <w:trPr>
          <w:trHeight w:val="821"/>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440936FD" w14:textId="77777777" w:rsidR="00437766" w:rsidRDefault="00000000">
            <w:pPr>
              <w:spacing w:after="60" w:line="240" w:lineRule="auto"/>
              <w:rPr>
                <w:rFonts w:ascii="Times New Roman" w:eastAsia="Times New Roman" w:hAnsi="Times New Roman" w:cs="Times New Roman"/>
                <w:b/>
              </w:rPr>
            </w:pPr>
            <w:bookmarkStart w:id="5" w:name="bookmark=id.mfv9uquhii63" w:colFirst="0" w:colLast="0"/>
            <w:bookmarkEnd w:id="5"/>
            <w:r>
              <w:rPr>
                <w:rFonts w:ascii="Times New Roman" w:eastAsia="Times New Roman" w:hAnsi="Times New Roman" w:cs="Times New Roman"/>
                <w:b/>
              </w:rPr>
              <w:lastRenderedPageBreak/>
              <w:t>Стандард 5: Квалитет наставног процеса</w:t>
            </w:r>
          </w:p>
          <w:p w14:paraId="308F5C35" w14:textId="77777777" w:rsidR="00437766" w:rsidRDefault="00000000">
            <w:pPr>
              <w:pStyle w:val="Heading1"/>
              <w:numPr>
                <w:ilvl w:val="0"/>
                <w:numId w:val="1"/>
              </w:numPr>
              <w:spacing w:before="120" w:after="120"/>
              <w:jc w:val="both"/>
              <w:rPr>
                <w:b w:val="0"/>
                <w:color w:val="000000"/>
                <w:sz w:val="22"/>
                <w:szCs w:val="22"/>
              </w:rPr>
            </w:pPr>
            <w:r>
              <w:rPr>
                <w:b w:val="0"/>
                <w:smallCaps w:val="0"/>
                <w:sz w:val="22"/>
                <w:szCs w:val="22"/>
              </w:rPr>
              <w:t>Квалитет наставног процеса на основним академским студијама студијског програма Логопедија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w:t>
            </w:r>
          </w:p>
        </w:tc>
      </w:tr>
      <w:tr w:rsidR="00437766" w14:paraId="28760F03"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1F7870B8"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t>5.1. Опис стања</w:t>
            </w:r>
          </w:p>
          <w:p w14:paraId="6A88F558" w14:textId="77777777" w:rsidR="00437766" w:rsidRDefault="00000000">
            <w:pPr>
              <w:spacing w:before="120"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rPr>
              <w:t xml:space="preserve">Основне академске студије (у даљем тексту: ОАС) Логопедије представљају студијски програм на Факултету за специјалну едукацију и рехабилитацију (некадашњем Дефектолошком факултету). Исходи процеса учења на ОАС Логопедија усмерени су на стицање теоријских и практичних знања и вештина из области поремећаја говора, језика и комуникације и рехабилитације особа са поремећајима говорних и језичких функција. У остваривање ових исхода укључени су наставни предмети према следећем распореду: академско-општеобразовни (15,41%), теоријско-методолошки (19,17%), односно научно-стручни (35,21%) и стручно-апликативни (30,21%). Дакле, на студијском програму ОАС Логопедија две трећине наставних предмета припада научно-стручним, односно стручно-апликативним групама. Унутар појединачних студијских предмета реализују се различити начини рада са студентима: предавања, вежбе, семинари, пракса итд. Наведени начини рада присутни су у различитим пропорцијама, с обзиром на улогу студијских предмета у реализацији исхода учења. Тако се, на пример, академско-општеобразовни и теоријско-методолошки предмети базирају на предавањима и вежбама. Овакви начини рада омогућавају студентима шире образовање и развој компетенција, које подразумевају њихову способност за широк приступ у раду са </w:t>
            </w:r>
            <w:r>
              <w:rPr>
                <w:rFonts w:ascii="Times New Roman" w:eastAsia="Times New Roman" w:hAnsi="Times New Roman" w:cs="Times New Roman"/>
                <w:color w:val="000000"/>
              </w:rPr>
              <w:t>децом и одраслима са поремећајима говора, језика и комуникације. Стручно-апликативни предмети поред предавања у значајној мери се заснивају и на практичном раду и активностима студената. Курикулум ОАС Логопедија у потпуности је усаглашен са постављеним циљевима овог студијског програма. Наставни предмети су распоређени у четири школске године тако да се у свакој години остварује 60 ЕСПБ бодова. Курикулум обухвата 33 обавезна и 24 изборна предмета, који су распоређени у 12 изборних блокова. Број часова активне наставе креће се у распону од 630 до 720 часова годишње. Завршетком основних академских студија остварује се 240 ЕСПБ бодова.</w:t>
            </w:r>
          </w:p>
          <w:p w14:paraId="23391B25" w14:textId="77777777" w:rsidR="00437766" w:rsidRDefault="00000000">
            <w:p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Посебна пажња припада реализацији стручне праксе у склопу студијског програма ОАС Логопедија. Наиме, студенти током четврте године реализују праксу која траје две недеље. Прецизније речено – студенти проводе две радне недеље искључиво на пракси у различитим државним институцијама и током тог периода ослобођени су сваке друге активности (укључујући и израду колоквијума или испита). Реализацијом праксе и практичне наставе студенти се оспособљавају да примене усвојена знања – планирају, програмирају реализују, критички разматрају и решавају проблеме са којима се сусрећу у раду са децом и одраслима са поремећајима говора, језика и комуникације.</w:t>
            </w:r>
            <w:r>
              <w:t xml:space="preserve"> </w:t>
            </w:r>
          </w:p>
          <w:p w14:paraId="60D31CAD" w14:textId="77777777" w:rsidR="00437766" w:rsidRDefault="00000000">
            <w:p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 xml:space="preserve">Наставни процес на основним академским студијама студијског програма Логопедија остварује се применом </w:t>
            </w:r>
            <w:r>
              <w:rPr>
                <w:rFonts w:ascii="Times New Roman" w:eastAsia="Times New Roman" w:hAnsi="Times New Roman" w:cs="Times New Roman"/>
                <w:i/>
              </w:rPr>
              <w:t xml:space="preserve">Статутa факултета </w:t>
            </w:r>
            <w:r>
              <w:rPr>
                <w:rFonts w:ascii="Times New Roman" w:eastAsia="Times New Roman" w:hAnsi="Times New Roman" w:cs="Times New Roman"/>
              </w:rPr>
              <w:t xml:space="preserve">и </w:t>
            </w:r>
            <w:r>
              <w:rPr>
                <w:rFonts w:ascii="Times New Roman" w:eastAsia="Times New Roman" w:hAnsi="Times New Roman" w:cs="Times New Roman"/>
                <w:i/>
              </w:rPr>
              <w:t>Правилника о упису студената на основне академске студије</w:t>
            </w:r>
            <w:r>
              <w:rPr>
                <w:rFonts w:ascii="Times New Roman" w:eastAsia="Times New Roman" w:hAnsi="Times New Roman" w:cs="Times New Roman"/>
              </w:rPr>
              <w:t xml:space="preserve"> (2020). У наведеним правилницима дефинисане су процедуре (правила) и поступци којима се реализује наставни процес, начин организације наставе на студијском програму и обавезе наставног особља и студената у наставном процесу.</w:t>
            </w:r>
          </w:p>
          <w:p w14:paraId="1E000891" w14:textId="77777777" w:rsidR="00437766" w:rsidRDefault="00000000">
            <w:p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Квалитет наставног процеса обезбеђује се применом Стандарда 5, који подразумева: </w:t>
            </w:r>
          </w:p>
          <w:p w14:paraId="025575DA" w14:textId="77777777" w:rsidR="00437766" w:rsidRDefault="00000000">
            <w:pPr>
              <w:numPr>
                <w:ilvl w:val="0"/>
                <w:numId w:val="10"/>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Праћење квалитета предавања, вежби и оцењивања, као и уредност реализације наставе и вежби (Прилог 5.1);</w:t>
            </w:r>
          </w:p>
          <w:p w14:paraId="2396D123" w14:textId="77777777" w:rsidR="00437766" w:rsidRDefault="00000000">
            <w:pPr>
              <w:numPr>
                <w:ilvl w:val="0"/>
                <w:numId w:val="10"/>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Дефинисане процедуре и поступке који обезбеђују поштовање плана и распоред наставе (Прилог 5.2);</w:t>
            </w:r>
          </w:p>
          <w:p w14:paraId="6BE1F43F" w14:textId="77777777" w:rsidR="00437766" w:rsidRDefault="00000000">
            <w:pPr>
              <w:numPr>
                <w:ilvl w:val="0"/>
                <w:numId w:val="10"/>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Активности којима се подстиче стицање активних компетенција, педагошког искуства наставника и сарадника (Прилог 5.3).</w:t>
            </w:r>
          </w:p>
          <w:p w14:paraId="5663FF22" w14:textId="77777777" w:rsidR="00437766" w:rsidRDefault="00000000">
            <w:pPr>
              <w:pBdr>
                <w:top w:val="nil"/>
                <w:left w:val="nil"/>
                <w:bottom w:val="nil"/>
                <w:right w:val="nil"/>
                <w:between w:val="nil"/>
              </w:pBdr>
              <w:spacing w:before="120"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Факултет заснива праћење квалитета наставног процеса и на нормативима попут </w:t>
            </w:r>
            <w:r>
              <w:rPr>
                <w:rFonts w:ascii="Times New Roman" w:eastAsia="Times New Roman" w:hAnsi="Times New Roman" w:cs="Times New Roman"/>
                <w:i/>
                <w:color w:val="000000"/>
              </w:rPr>
              <w:t xml:space="preserve">Стратегије за обезбеђење квалитета (2025), Стандарди и поступци за обезбеђивање квалитета (2008) и Правилника </w:t>
            </w:r>
            <w:r>
              <w:rPr>
                <w:rFonts w:ascii="Times New Roman" w:eastAsia="Times New Roman" w:hAnsi="Times New Roman" w:cs="Times New Roman"/>
                <w:i/>
                <w:color w:val="000000"/>
              </w:rPr>
              <w:lastRenderedPageBreak/>
              <w:t>о обезбеђивању квалитета рада (2008)</w:t>
            </w:r>
            <w:r>
              <w:rPr>
                <w:rFonts w:ascii="Times New Roman" w:eastAsia="Times New Roman" w:hAnsi="Times New Roman" w:cs="Times New Roman"/>
                <w:color w:val="000000"/>
              </w:rPr>
              <w:t xml:space="preserve">. У праћење квалитета наставног процеса и предлагање и спровођење мера за његово унапређење директно су укључени декан, продекан за наставу, Комисија за обезбеђење квалитета, као и стручни органи Факултета – одељења и катедре и Наставно-научно веће. </w:t>
            </w:r>
          </w:p>
          <w:p w14:paraId="553FAB12" w14:textId="77777777" w:rsidR="00437766" w:rsidRDefault="00000000">
            <w:pPr>
              <w:pBdr>
                <w:top w:val="nil"/>
                <w:left w:val="nil"/>
                <w:bottom w:val="nil"/>
                <w:right w:val="nil"/>
                <w:between w:val="nil"/>
              </w:pBdr>
              <w:spacing w:before="120"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Квалитет наставног процеса се обезбеђује и поштовањем услова за избор наставника и сарадника (примена Стандарда 7), праћењем квалитета уџбеника, литературе, библиотечких и информатичких ресурса (примена Стандарда 9) и квалитета простора и опреме (примена Стандарда 11).</w:t>
            </w:r>
          </w:p>
          <w:p w14:paraId="0692A4B7" w14:textId="77777777" w:rsidR="00437766" w:rsidRDefault="00000000">
            <w:p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На основним академским студијама студијског програма Логопедија настава на свим предметима, без обзира на то да ли су обавезни/изборни или ком типу припадају, реализује се у складу са календаром послова, планом и распоредом наставе, као и распоредом наставника и сарадника.</w:t>
            </w:r>
          </w:p>
          <w:p w14:paraId="42C5A56C" w14:textId="77777777" w:rsidR="00437766" w:rsidRDefault="00000000">
            <w:pPr>
              <w:spacing w:before="120"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rPr>
              <w:t>Календар послова садржи основне информације о планираним активностима током једне школске године: почетак/завршетак јесењег и пролећног семестра на свим нивоима студија; датуме одржавања редовних седница Наставно</w:t>
            </w:r>
            <w:r>
              <w:rPr>
                <w:rFonts w:ascii="Times New Roman" w:eastAsia="Times New Roman" w:hAnsi="Times New Roman" w:cs="Times New Roman"/>
                <w:color w:val="000000"/>
              </w:rPr>
              <w:t>-научног већа, Већа за докторске и специјалистичке студије; Изборног већа; нерадне и ненаставне дане у току школске године, време предвођено за одржавање испитних рокова и пријаву испита, време одржавања стручне праксе; време годишњег одмора за наставно особље. За израду Календара послова задужен је продекан за наставу, а усваја се на Наставно-научном већу пре почетка школске године. Календар послова је доступан на сајту Факултета (</w:t>
            </w:r>
            <w:hyperlink r:id="rId22">
              <w:r>
                <w:rPr>
                  <w:rFonts w:ascii="Times New Roman" w:eastAsia="Times New Roman" w:hAnsi="Times New Roman" w:cs="Times New Roman"/>
                  <w:color w:val="000000"/>
                  <w:u w:val="single"/>
                </w:rPr>
                <w:t>https://www.fasper.bg.ac.rs/downloads/2024/20240924_1-Kalendar%20poslova%202024-2025.pdf</w:t>
              </w:r>
            </w:hyperlink>
            <w:r>
              <w:rPr>
                <w:rFonts w:ascii="Times New Roman" w:eastAsia="Times New Roman" w:hAnsi="Times New Roman" w:cs="Times New Roman"/>
                <w:color w:val="000000"/>
              </w:rPr>
              <w:t xml:space="preserve">). </w:t>
            </w:r>
          </w:p>
          <w:p w14:paraId="3367E8C4" w14:textId="77777777" w:rsidR="00437766" w:rsidRDefault="00000000">
            <w:pPr>
              <w:spacing w:after="6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План и распоред наставе и вежби на основним академским студијама студијског програма Логопедија припрема руководилац Службе </w:t>
            </w:r>
            <w:r>
              <w:rPr>
                <w:rFonts w:ascii="Times New Roman" w:eastAsia="Times New Roman" w:hAnsi="Times New Roman" w:cs="Times New Roman"/>
              </w:rPr>
              <w:t xml:space="preserve">за организацију наставе и студентска питања у сарадњи са </w:t>
            </w:r>
            <w:r>
              <w:rPr>
                <w:rFonts w:ascii="Times New Roman" w:eastAsia="Times New Roman" w:hAnsi="Times New Roman" w:cs="Times New Roman"/>
                <w:color w:val="000000"/>
              </w:rPr>
              <w:t>предметним наставницима. Утврђује се пре почетка семестра и објављује се на огласној табли и званичној интернет страници Факултета (</w:t>
            </w:r>
            <w:hyperlink r:id="rId23">
              <w:r>
                <w:rPr>
                  <w:rFonts w:ascii="Times New Roman" w:eastAsia="Times New Roman" w:hAnsi="Times New Roman" w:cs="Times New Roman"/>
                  <w:color w:val="000000"/>
                  <w:u w:val="single"/>
                </w:rPr>
                <w:t>https://www.fasper.bg.ac.rs/rasporedi/OAS/nastava-OAS/Logopedija-2.pdf</w:t>
              </w:r>
            </w:hyperlink>
            <w:r>
              <w:rPr>
                <w:rFonts w:ascii="Times New Roman" w:eastAsia="Times New Roman" w:hAnsi="Times New Roman" w:cs="Times New Roman"/>
                <w:color w:val="000000"/>
              </w:rPr>
              <w:t xml:space="preserve">). </w:t>
            </w:r>
          </w:p>
          <w:p w14:paraId="34597A73" w14:textId="77777777" w:rsidR="00437766" w:rsidRDefault="00000000">
            <w:pPr>
              <w:spacing w:after="60" w:line="240" w:lineRule="auto"/>
              <w:ind w:left="26" w:hanging="26"/>
              <w:jc w:val="both"/>
              <w:rPr>
                <w:rFonts w:ascii="Times New Roman" w:eastAsia="Times New Roman" w:hAnsi="Times New Roman" w:cs="Times New Roman"/>
                <w:color w:val="00B050"/>
              </w:rPr>
            </w:pPr>
            <w:r>
              <w:rPr>
                <w:rFonts w:ascii="Times New Roman" w:eastAsia="Times New Roman" w:hAnsi="Times New Roman" w:cs="Times New Roman"/>
                <w:color w:val="000000"/>
              </w:rPr>
              <w:t xml:space="preserve">Наставни процес одвија се према плану и програму за сваки предмет за дати студијски програм. На  почетку семестра студенти </w:t>
            </w:r>
            <w:r>
              <w:rPr>
                <w:rFonts w:ascii="Times New Roman" w:eastAsia="Times New Roman" w:hAnsi="Times New Roman" w:cs="Times New Roman"/>
              </w:rPr>
              <w:t>се опредељују за изборне предмете путем анкетирања које спроводи Служба за студентска и наставна питања.</w:t>
            </w:r>
            <w:r>
              <w:rPr>
                <w:rFonts w:ascii="Times New Roman" w:eastAsia="Times New Roman" w:hAnsi="Times New Roman" w:cs="Times New Roman"/>
                <w:color w:val="00B050"/>
              </w:rPr>
              <w:t xml:space="preserve"> </w:t>
            </w:r>
          </w:p>
          <w:p w14:paraId="67BB600C" w14:textId="77777777" w:rsidR="00437766" w:rsidRDefault="00000000">
            <w:pPr>
              <w:spacing w:after="60" w:line="240" w:lineRule="auto"/>
              <w:ind w:left="26" w:hanging="26"/>
              <w:jc w:val="both"/>
              <w:rPr>
                <w:rFonts w:ascii="Times New Roman" w:eastAsia="Times New Roman" w:hAnsi="Times New Roman" w:cs="Times New Roman"/>
                <w:color w:val="00B050"/>
              </w:rPr>
            </w:pPr>
            <w:r>
              <w:rPr>
                <w:rFonts w:ascii="Times New Roman" w:eastAsia="Times New Roman" w:hAnsi="Times New Roman" w:cs="Times New Roman"/>
              </w:rPr>
              <w:t>Предавања и вежбе се држе у предвиђеним временским терминима. Уколико је неопходно, термин или место одржавања наставе се може променити, а студентска служба мора најкасније пет сати раније писмено обавестити студенте о насталим променама.</w:t>
            </w:r>
            <w:r>
              <w:rPr>
                <w:rFonts w:ascii="Times New Roman" w:eastAsia="Times New Roman" w:hAnsi="Times New Roman" w:cs="Times New Roman"/>
                <w:color w:val="FF0000"/>
              </w:rPr>
              <w:t xml:space="preserve"> </w:t>
            </w:r>
            <w:r>
              <w:rPr>
                <w:rFonts w:ascii="Times New Roman" w:eastAsia="Times New Roman" w:hAnsi="Times New Roman" w:cs="Times New Roman"/>
              </w:rPr>
              <w:t>У плану и распореду наставе приказан је и распоред наставника и сарадника по предметима. Сваки наставник на почетку семестра (на првом часу) упознаје студенте са оперативним планом рада на предавањима и вежбама, правима и обавезама студената, датумима полагања колоквијума и свим осталим роковима важним за реализацију програма, са начином оцењивања на предмету, информацијама о уџбеницима, односно обавезној и допунској литератури.</w:t>
            </w:r>
          </w:p>
          <w:p w14:paraId="1A609723" w14:textId="77777777" w:rsidR="00437766" w:rsidRDefault="00000000">
            <w:p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 xml:space="preserve">Наставу на основним академским студијама студијског програма Логопедија на свим предметима (обавезним и изборним), карактеришу разноврсни и интерактивни облици рада: предавања, вежбе, консултације, практичан рад, и сл., а облици провере знања (предиспитне обавезе) који се примењују су: семинарски рад, колоквијум, индивидуални и групни пројекти, презентације, итд, што се може видети из спецификације предмета (силабус). </w:t>
            </w:r>
          </w:p>
          <w:p w14:paraId="0692C6FA" w14:textId="77777777" w:rsidR="00437766" w:rsidRDefault="00000000">
            <w:p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 xml:space="preserve">На веб-сајту Факултета, у оквиру књига предмета, студенту је доступан садржај обавезне и допунске литературе. У мањим групама студената се подстиче дискусија, симулација, анализа студија случаја, групно решавање проблема и друго, а ове активности током извођења наставе и вежби непрекидно се прате и вреднују. Активност студената у току наставног процеса се додатно подстиче предавањима и гостовањима реномираних гостујућих предавача и стручњака из праксе. Додатно се осавремењује и иновира наставни процес и по потреби примењују </w:t>
            </w:r>
            <w:r>
              <w:rPr>
                <w:rFonts w:ascii="Times New Roman" w:eastAsia="Times New Roman" w:hAnsi="Times New Roman" w:cs="Times New Roman"/>
                <w:i/>
              </w:rPr>
              <w:t>on-line</w:t>
            </w:r>
            <w:r>
              <w:rPr>
                <w:rFonts w:ascii="Times New Roman" w:eastAsia="Times New Roman" w:hAnsi="Times New Roman" w:cs="Times New Roman"/>
              </w:rPr>
              <w:t xml:space="preserve"> консултације (коришћењем различитих интернет платформи </w:t>
            </w:r>
            <w:r>
              <w:rPr>
                <w:rFonts w:ascii="Times New Roman" w:eastAsia="Times New Roman" w:hAnsi="Times New Roman" w:cs="Times New Roman"/>
                <w:i/>
              </w:rPr>
              <w:t>Moodle</w:t>
            </w:r>
            <w:r>
              <w:rPr>
                <w:rFonts w:ascii="Times New Roman" w:eastAsia="Times New Roman" w:hAnsi="Times New Roman" w:cs="Times New Roman"/>
              </w:rPr>
              <w:t xml:space="preserve">, </w:t>
            </w:r>
            <w:r>
              <w:rPr>
                <w:rFonts w:ascii="Times New Roman" w:eastAsia="Times New Roman" w:hAnsi="Times New Roman" w:cs="Times New Roman"/>
                <w:i/>
              </w:rPr>
              <w:t>MS teams, Zоом, Google учионицу</w:t>
            </w:r>
            <w:r>
              <w:rPr>
                <w:rFonts w:ascii="Times New Roman" w:eastAsia="Times New Roman" w:hAnsi="Times New Roman" w:cs="Times New Roman"/>
              </w:rPr>
              <w:t xml:space="preserve">), уз одговарајућу подршку Одсека за ИТ послове. </w:t>
            </w:r>
          </w:p>
          <w:p w14:paraId="47E80D35" w14:textId="77777777" w:rsidR="00437766" w:rsidRDefault="00000000">
            <w:pPr>
              <w:spacing w:before="120"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Спецификација свих предмета на основним академским студијама студијског програма Логопедија, налази се на интернет страници Факултета и стално је доступна (</w:t>
            </w:r>
            <w:hyperlink r:id="rId24">
              <w:r>
                <w:rPr>
                  <w:rFonts w:ascii="Times New Roman" w:eastAsia="Times New Roman" w:hAnsi="Times New Roman" w:cs="Times New Roman"/>
                  <w:color w:val="000000"/>
                  <w:u w:val="single"/>
                </w:rPr>
                <w:t>https://www.fasper.bg.ac.rs/stud_programi/osnovne-stud/logopedija-tabela-2021.html</w:t>
              </w:r>
            </w:hyperlink>
            <w:r>
              <w:rPr>
                <w:rFonts w:ascii="Times New Roman" w:eastAsia="Times New Roman" w:hAnsi="Times New Roman" w:cs="Times New Roman"/>
                <w:color w:val="000000"/>
              </w:rPr>
              <w:t xml:space="preserve">). Спецификацијом предмета дати су основни подаци о предмету: назив, фонд часова, број ЕСПБ бодова, подаци о наставнику и сараднику, опис циља и садржаја предмета, начин извођења наставе, начин оцењивања, предиспитне обавезе, начин полагања испита, подаци о литератури, методе извођења наставе, и други </w:t>
            </w:r>
            <w:r>
              <w:rPr>
                <w:rFonts w:ascii="Times New Roman" w:eastAsia="Times New Roman" w:hAnsi="Times New Roman" w:cs="Times New Roman"/>
                <w:color w:val="000000"/>
              </w:rPr>
              <w:lastRenderedPageBreak/>
              <w:t>релевантни подаци. Осим спецификације предмета, на интернет страници Факултета се пре почетка школске године објављује календар послова, а пре почетка сваког семестра објављује се план извођења наставе, тј. распоред наставе и вежби (члан 89. Статута Факултета).</w:t>
            </w:r>
          </w:p>
          <w:p w14:paraId="2C4F806C" w14:textId="77777777" w:rsidR="00437766" w:rsidRDefault="00000000">
            <w:pPr>
              <w:spacing w:before="120"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Када посматрамо спецификације појединих предмета можемо запазити да се успешност студента у савлађивању појединог предмета непрекидно прати и вреднује током извођења наставе, чиме се подстиче активност студената у току наставног процеса. Укупна оцена на једном предмету састоји се од оцене коју је студент добио за предиспитне обавезе и за знање показано на испиту. Удео оцене коју студент добија током наставе за остварене предиспитне обавезе: активности у току предавања, похађање теоријске и практичне наставе, семинарски рад, колоквијуме и друге облике, на већини предмета износи и до 50% завршне оцене. На пример, предмет </w:t>
            </w:r>
            <w:r>
              <w:rPr>
                <w:rFonts w:ascii="Times New Roman" w:eastAsia="Times New Roman" w:hAnsi="Times New Roman" w:cs="Times New Roman"/>
                <w:i/>
                <w:color w:val="000000"/>
              </w:rPr>
              <w:t xml:space="preserve">Аугментативна и алтернативна комуникација </w:t>
            </w:r>
            <w:r>
              <w:rPr>
                <w:rFonts w:ascii="Times New Roman" w:eastAsia="Times New Roman" w:hAnsi="Times New Roman" w:cs="Times New Roman"/>
                <w:color w:val="000000"/>
              </w:rPr>
              <w:t>који на трећој години основних студија слушају студенти овог студијског програма, који је уско стручни, предвиђа да студент за активно учешће у току предавања и практичне наставе може да оствари по 5 поена (5 + 5), док колоквијуми носе 45 поена, што чини укупно 55% коначне оцене на предмету. На тај начин студенти се подстичу да активно учествују у наставном процесу, развијају критичко мишљење и примењују стечена знања у пракси, што је у складу са постављеним циљевима студијског програма и исходима учења. На истом студијском програму, али на четвртој години студија на предмету</w:t>
            </w:r>
            <w:r>
              <w:rPr>
                <w:rFonts w:ascii="Times New Roman" w:eastAsia="Times New Roman" w:hAnsi="Times New Roman" w:cs="Times New Roman"/>
                <w:i/>
                <w:color w:val="000000"/>
              </w:rPr>
              <w:t xml:space="preserve"> Језички поремећаји код деце</w:t>
            </w:r>
            <w:r>
              <w:rPr>
                <w:rFonts w:ascii="Times New Roman" w:eastAsia="Times New Roman" w:hAnsi="Times New Roman" w:cs="Times New Roman"/>
                <w:color w:val="000000"/>
              </w:rPr>
              <w:t xml:space="preserve">, који је такође уско стручни, предвиђено је да студенти кроз активност у току предавања остваре 10 поена, практичну наставу 20 и колоквијум 10 поена, што чини укупно 40% коначне оцене на предмету, пре усменог испита. </w:t>
            </w:r>
          </w:p>
          <w:p w14:paraId="00FE84BB" w14:textId="77777777" w:rsidR="00437766" w:rsidRDefault="00000000">
            <w:p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Поступак праћења рада и оцењивања студената представља саставни део програма сваког предмета. Поступак садржи: опис активности која се оцењује, број поена (минимални и максимални) који студент стиче реализацијом сваке активности и коначну оцену у односу на стечени збир поена. Укупни број поена које студент може остварити на једном предмету (обавезном или изборном) јесте 100, док је скала оцењивања униформна је за све предмете да би се обезбедила јасност критеријума оцењивања. Предиспитне обавезе могу обухватити: а) присуство и активност студената на настави (учешће у дискусијама, анализама, решавању задатих проблема и задатака, степен заинтересованости, интеракцију са наставником/сарадником и другим студентима, степен иницијативе у раду и сл.), б) самостални рад студента - семинарски рад, презентација семинарског рада, израда припреме за час, израда пројекта истраживања, реализација истраживања, израда есеја и реферата, учешће у групном раду, иницијатива и кооперативност у групном раду/раду у пару), в) колоквијуме.</w:t>
            </w:r>
          </w:p>
          <w:p w14:paraId="3F36B713" w14:textId="77777777" w:rsidR="00437766" w:rsidRDefault="00000000">
            <w:p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color w:val="000000"/>
              </w:rPr>
              <w:t xml:space="preserve">План извођења наставе на основним академским студијама студијског програма Логопедија, након разматрања на Одељењу усваја Наставно-научно веће Факултета (члан 89. Статута Факултета), а наставник је у обавези да се у свему придржава усвојеног плана и распореда. Настава се мора држати у предвиђеним временским терминима </w:t>
            </w:r>
            <w:r>
              <w:rPr>
                <w:rFonts w:ascii="Times New Roman" w:eastAsia="Times New Roman" w:hAnsi="Times New Roman" w:cs="Times New Roman"/>
              </w:rPr>
              <w:t xml:space="preserve">и оквирима. Отказивања или померање часа дозвољено је само у нужним случајевима и о томе студентска служба мора најкасније пет сати пре заказаног времена писмено обавестити студенте (Стандарди и поступци за обезбеђивање квалитета рада на факултету, члан 16). Редослед и датум обраде тематских јединица дати су у плану рада. План рада има за сврху да унапред информише студенте и друге заинтересоване о реализацији и динамици рада на предмету, а наставник је у обавези да се придржава дефинисаног плана рада. </w:t>
            </w:r>
          </w:p>
          <w:p w14:paraId="311A3623" w14:textId="77777777" w:rsidR="00437766" w:rsidRDefault="00000000">
            <w:p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 xml:space="preserve">Приликом утврђивања врсте, обима и тежине предиспитних обавеза, наставник их усклађује са: природом и циљевима предмета, бројем ЕСПБ бодова (предвиђеним бројем часова активне наставе и сати самосталног рада). Уколико је на предмету више наставника/сарадника, сваки од њих оцењује тематску област коју обрађује, а коначна оцена се своди сабирањем броја поена. Наставници договарају обим и ниво захтева и у програм предмета уносе критеријуме оцењивања и наводе предиспитне обавезе. Полагање испита организује се непосредно по окончању наставе у испитном року. Наставник је дужан да студентима омогући полагање делова садржаја студијског предмета у току трајања наставе кроз колоквијум/колоквијуме. Сваки наставник дужан је да на почетку семестра студенте упозна са предиспитним обавезама. Студент који је испунио минимум предиспитних обавеза, а није положио део испита или није уопште полагао испит из делова, има право да у испитном року полаже испит у целини. Положени део испита (колоквијум) признаје се приликом полагања испита у целини. Наставник је дужан да на почетку семестра објави оквирно време полагања делова испита. Наставник и сарадник оверавају потписом у индексу да је студент реализовао предиспитне обавезе, уносећи број поена које је студент остварио. Оверавање се може вршити непосредно по реализацији предиспитне обавезе (семинарски рад, </w:t>
            </w:r>
            <w:r>
              <w:rPr>
                <w:rFonts w:ascii="Times New Roman" w:eastAsia="Times New Roman" w:hAnsi="Times New Roman" w:cs="Times New Roman"/>
              </w:rPr>
              <w:lastRenderedPageBreak/>
              <w:t>самостални рад друге врсте, колоквијум) или на крају семестра. Студент пријављује испит приступом на апликацију е-студент у роковима које утврђује Факултет. На основу добијених пријава, Служба сачињава Записник о полагању испита, а исти преузима наставник/сарадник на датом предмету. Студент не може полагати испит пријављивањем испита испитивачу, тј. испитивач не може у записник уписати студента који је накнадно доставио испитну пријаву. После обављеног испита, наставник/сарадник предаје попуњен записник и пријаве Служби за студентска и наставна питања.</w:t>
            </w:r>
          </w:p>
          <w:p w14:paraId="559BA0AC" w14:textId="77777777" w:rsidR="00437766" w:rsidRDefault="00000000">
            <w:pPr>
              <w:spacing w:before="120"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Стручна пракса јесте организовани облик наставног рада од нарочите важности. О њеној реализацији старају се координатор/и стручне праксе, продекан за наставу и студентска питања, и декан. Студент, осим усмених инструкција у вези са реализацијом праксе, од координатора добија задатке и упутства у пре почетка праксе. </w:t>
            </w:r>
          </w:p>
          <w:p w14:paraId="4E6FDD05" w14:textId="77777777" w:rsidR="00437766" w:rsidRDefault="00000000">
            <w:p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Контола придржавања плана рада: Анкетом студената о квалитету наставног процеса</w:t>
            </w:r>
            <w:r>
              <w:rPr>
                <w:rFonts w:ascii="Times New Roman" w:eastAsia="Times New Roman" w:hAnsi="Times New Roman" w:cs="Times New Roman"/>
                <w:b/>
              </w:rPr>
              <w:t xml:space="preserve"> </w:t>
            </w:r>
            <w:r>
              <w:rPr>
                <w:rFonts w:ascii="Times New Roman" w:eastAsia="Times New Roman" w:hAnsi="Times New Roman" w:cs="Times New Roman"/>
              </w:rPr>
              <w:t>студенти оцењују да ли су пре почетка семестра упознати са распоредом наставе  и да ли се наставници придржавају плана рада. Непосредно праћење остваривања плана рада врши Комисија за праћење и унапређење квалитета наставе. Наставник/сарадник уписивањем у Књигу предмета непосредно документује назив наставне јединице, датум одржавања, број реализованих часова, број присутних студената и активности које су реализоване, што се врши непосредно након одржане наставе и представља вид</w:t>
            </w:r>
            <w:r>
              <w:rPr>
                <w:rFonts w:ascii="Times New Roman" w:eastAsia="Times New Roman" w:hAnsi="Times New Roman" w:cs="Times New Roman"/>
                <w:color w:val="FF0000"/>
              </w:rPr>
              <w:t xml:space="preserve"> </w:t>
            </w:r>
            <w:r>
              <w:rPr>
                <w:rFonts w:ascii="Times New Roman" w:eastAsia="Times New Roman" w:hAnsi="Times New Roman" w:cs="Times New Roman"/>
              </w:rPr>
              <w:t>контроле придржавања плана рада. Поступак контроле квалитета наставног процеса регулисан је Правилником о самовредновању наставе и педагошког рада наставника. Комисија за праћење и унапређење квалитета наставе је задужена за анкетирање, обраду података и свеобухватну анализу резултата. Инструмент који се користи у студентској евалуацији педагошког рада наставника је стандардизован на нивоу Универзитета у Београду и састоји се од 16 ставки. Студенти анкете попуњавају у електронској форми путем ФИС (Факултетски информациони систем) платформе приликом пријаве испита. Добијени подаци се приказују у оквиру Годишњег статистичког извештаја о студентској евалуацији педагошког рада наставника и сарадника за академску годину који је саставни део Годишњег извештаја о резултатима евалуације квалитета рада високошколске установе и студијских програма за академску годину, и то:</w:t>
            </w:r>
          </w:p>
          <w:p w14:paraId="347EF04B" w14:textId="77777777" w:rsidR="00437766" w:rsidRDefault="00000000">
            <w:pPr>
              <w:numPr>
                <w:ilvl w:val="0"/>
                <w:numId w:val="10"/>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Индивидуални статистички извештаj о вредновању педагошког рада наставника, односно сарадника</w:t>
            </w:r>
          </w:p>
          <w:p w14:paraId="04D5412B" w14:textId="77777777" w:rsidR="00437766" w:rsidRDefault="00000000">
            <w:pPr>
              <w:numPr>
                <w:ilvl w:val="0"/>
                <w:numId w:val="10"/>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Збирни статистички извештаj о вредновању педагошког рада наставника, односно сарадника (образац 2 и образац 3, Правилника о студентском вредновању педагошког рада наставника и сарадника, Гласник Универзитета у Београду, LXI, бр. 246, од 29. 3. 2023).</w:t>
            </w:r>
          </w:p>
          <w:p w14:paraId="0431D2E2" w14:textId="77777777" w:rsidR="00437766" w:rsidRDefault="00000000">
            <w:p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Статистички извештај о студентској евалуацији педагошког рада наставника и сарадника ангажованих на свим нивоима студија (поред осталог и наставника и сарадника ангажованих на студијском програму Логопедија), Комисија подноси Наставно-научном већу Факултета на разматрање. Уколико резултати оцењивања покажу да наставник или сарадник не обављају свој посао на адекватан начин следи примена корективних мера у складу са Правилником о самовредновању наставе и педагошког рада наставника (члан 8) и Правилником о студентском вредновању педагошког рада наставника и сарадника (члан 11 и члан 12). Управник одељења за Логопедију је дужан да обави разговор са наставником или сарадником чији је педагошки рад оцењен ниском просечном оценом и да заједно утврде корективне мере, уз сачињавање записника. Ако се слаба оцена понови и у следећем циклусу вредновања наставник односно сарадник подноси писани извештај о предузетим мерама и разлозима неуспеха. На основу извештаја, продекан за наставу и шеф катедре утврђују нове мере и обавештавају Наставно-научно веће. Поновљена ниска оцена може бити основ за покретање поступка утврђивања дисциплинске одговорности наставника или сарадника, у складу са општим актом Факултета.</w:t>
            </w:r>
          </w:p>
          <w:p w14:paraId="0673EDCA"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 xml:space="preserve">Контрола квалитета наставног процеса на основним академским студијама студијског програма Логопедија се огледа и у стицању активних компетенција (педагошког искуства) наставника и сарадника за извођење наставе карактеристичне за високошколске установе. Ове активности су регулисане и доношењем Одлуке о извођењу приступног предавања на Универзитету у Београду. Приступно предавање су у обавези да одрже сви кандидати пријављени на расписани конкурс за избор у звање доцента, приликом првог избора у то звање, као и приликом избора у звање ванредног професора, уколико немају одговарајуће педагошко искуство. </w:t>
            </w:r>
            <w:r>
              <w:rPr>
                <w:rFonts w:ascii="Times New Roman" w:eastAsia="Times New Roman" w:hAnsi="Times New Roman" w:cs="Times New Roman"/>
                <w:color w:val="000000"/>
              </w:rPr>
              <w:t xml:space="preserve">Приликом првог избора у сарадничко звање </w:t>
            </w:r>
            <w:r>
              <w:rPr>
                <w:rFonts w:ascii="Times New Roman" w:eastAsia="Times New Roman" w:hAnsi="Times New Roman" w:cs="Times New Roman"/>
                <w:color w:val="000000"/>
              </w:rPr>
              <w:lastRenderedPageBreak/>
              <w:t xml:space="preserve">(сарадник у настави, асистент и асистент са докторатом), смисао за наставни рад се цени позитивном оценом приступног часа. </w:t>
            </w:r>
            <w:r>
              <w:rPr>
                <w:rFonts w:ascii="Times New Roman" w:eastAsia="Times New Roman" w:hAnsi="Times New Roman" w:cs="Times New Roman"/>
              </w:rPr>
              <w:t xml:space="preserve">Стицање и проширивање стручних компетенција наставника и сарадника на основним академским студијама студијског програма Логопедија Факултет подстиче на следећи начин: финансирањем учешћа наставнника и сарадника на различитим врстама едукација, </w:t>
            </w:r>
            <w:r>
              <w:rPr>
                <w:rFonts w:ascii="Times New Roman" w:eastAsia="Times New Roman" w:hAnsi="Times New Roman" w:cs="Times New Roman"/>
                <w:color w:val="000000"/>
              </w:rPr>
              <w:t>организује научно-стручне</w:t>
            </w:r>
            <w:r>
              <w:rPr>
                <w:rFonts w:ascii="Times New Roman" w:eastAsia="Times New Roman" w:hAnsi="Times New Roman" w:cs="Times New Roman"/>
              </w:rPr>
              <w:t xml:space="preserve"> </w:t>
            </w:r>
            <w:r>
              <w:rPr>
                <w:rFonts w:ascii="Times New Roman" w:eastAsia="Times New Roman" w:hAnsi="Times New Roman" w:cs="Times New Roman"/>
                <w:color w:val="000000"/>
              </w:rPr>
              <w:t>скупове, финансира се учешће наставника и сарадника на домаћим и међународним скуповима,</w:t>
            </w:r>
            <w:r>
              <w:rPr>
                <w:rFonts w:ascii="Times New Roman" w:eastAsia="Times New Roman" w:hAnsi="Times New Roman" w:cs="Times New Roman"/>
              </w:rPr>
              <w:t xml:space="preserve"> </w:t>
            </w:r>
            <w:r>
              <w:rPr>
                <w:rFonts w:ascii="Times New Roman" w:eastAsia="Times New Roman" w:hAnsi="Times New Roman" w:cs="Times New Roman"/>
                <w:color w:val="000000"/>
              </w:rPr>
              <w:t>финансира се објављивање часописа (издавач је Специјалне едукације и рехабилитације, суиздвач</w:t>
            </w:r>
            <w:r>
              <w:rPr>
                <w:rFonts w:ascii="Times New Roman" w:eastAsia="Times New Roman" w:hAnsi="Times New Roman" w:cs="Times New Roman"/>
              </w:rPr>
              <w:t xml:space="preserve"> </w:t>
            </w:r>
            <w:r>
              <w:rPr>
                <w:rFonts w:ascii="Times New Roman" w:eastAsia="Times New Roman" w:hAnsi="Times New Roman" w:cs="Times New Roman"/>
                <w:color w:val="000000"/>
              </w:rPr>
              <w:t>Београдске дефектолошке школе и Социјалне мисли), монографија и уџбеника, предавања</w:t>
            </w:r>
            <w:r>
              <w:rPr>
                <w:rFonts w:ascii="Times New Roman" w:eastAsia="Times New Roman" w:hAnsi="Times New Roman" w:cs="Times New Roman"/>
              </w:rPr>
              <w:t xml:space="preserve"> </w:t>
            </w:r>
            <w:r>
              <w:rPr>
                <w:rFonts w:ascii="Times New Roman" w:eastAsia="Times New Roman" w:hAnsi="Times New Roman" w:cs="Times New Roman"/>
                <w:color w:val="000000"/>
              </w:rPr>
              <w:t>гостујућих предавача са иностраних високошколских установа и другим начинима.</w:t>
            </w:r>
          </w:p>
        </w:tc>
      </w:tr>
      <w:tr w:rsidR="00437766" w14:paraId="066846C4"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542ABB82"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lastRenderedPageBreak/>
              <w:t>5.2. SWOT анализа</w:t>
            </w:r>
          </w:p>
        </w:tc>
      </w:tr>
      <w:tr w:rsidR="00437766" w14:paraId="4E534C3B"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696F8D31"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Предности:</w:t>
            </w:r>
          </w:p>
          <w:p w14:paraId="77886F48"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48221F3B" w14:textId="77777777" w:rsidR="00437766" w:rsidRDefault="00000000">
            <w:pPr>
              <w:numPr>
                <w:ilvl w:val="0"/>
                <w:numId w:val="6"/>
              </w:numPr>
              <w:spacing w:before="120" w:after="120" w:line="240" w:lineRule="auto"/>
              <w:ind w:left="293" w:hanging="180"/>
              <w:jc w:val="both"/>
              <w:rPr>
                <w:rFonts w:ascii="Times New Roman" w:eastAsia="Times New Roman" w:hAnsi="Times New Roman" w:cs="Times New Roman"/>
              </w:rPr>
            </w:pPr>
            <w:r>
              <w:rPr>
                <w:rFonts w:ascii="Times New Roman" w:eastAsia="Times New Roman" w:hAnsi="Times New Roman" w:cs="Times New Roman"/>
              </w:rPr>
              <w:t>Информације о терминима и плановима реализације наставе на основним академским студијама студијског програма Логопедија доступне су на званичној интернет страници и истакнуте на огласној табли Факултета (++);</w:t>
            </w:r>
          </w:p>
          <w:p w14:paraId="601500DC" w14:textId="77777777" w:rsidR="00437766" w:rsidRDefault="00000000">
            <w:pPr>
              <w:numPr>
                <w:ilvl w:val="0"/>
                <w:numId w:val="6"/>
              </w:numPr>
              <w:spacing w:before="120" w:after="120" w:line="240" w:lineRule="auto"/>
              <w:ind w:left="293" w:hanging="180"/>
              <w:jc w:val="both"/>
              <w:rPr>
                <w:rFonts w:ascii="Times New Roman" w:eastAsia="Times New Roman" w:hAnsi="Times New Roman" w:cs="Times New Roman"/>
                <w:color w:val="000000"/>
              </w:rPr>
            </w:pPr>
            <w:r>
              <w:rPr>
                <w:rFonts w:ascii="Times New Roman" w:eastAsia="Times New Roman" w:hAnsi="Times New Roman" w:cs="Times New Roman"/>
              </w:rPr>
              <w:t xml:space="preserve">Настава на основним академским студијама студијског програма Логопедија подстиче интерактивно учешће студената, тако што студенти остварују одређени број предиспитних поена за активно учешће у </w:t>
            </w:r>
            <w:r>
              <w:rPr>
                <w:rFonts w:ascii="Times New Roman" w:eastAsia="Times New Roman" w:hAnsi="Times New Roman" w:cs="Times New Roman"/>
                <w:color w:val="000000"/>
              </w:rPr>
              <w:t>наставном процесу, тачан број поена који студенти остварују на тај начин дефинисан је Спецификацијом предмета (силабусом) (+++);</w:t>
            </w:r>
          </w:p>
          <w:p w14:paraId="20CEDD61" w14:textId="77777777" w:rsidR="00437766" w:rsidRDefault="00000000">
            <w:pPr>
              <w:numPr>
                <w:ilvl w:val="0"/>
                <w:numId w:val="6"/>
              </w:numPr>
              <w:pBdr>
                <w:top w:val="nil"/>
                <w:left w:val="nil"/>
                <w:bottom w:val="nil"/>
                <w:right w:val="nil"/>
                <w:between w:val="nil"/>
              </w:pBdr>
              <w:spacing w:before="120" w:after="120" w:line="240" w:lineRule="auto"/>
              <w:ind w:left="312" w:hanging="283"/>
              <w:jc w:val="both"/>
              <w:rPr>
                <w:rFonts w:ascii="Times New Roman" w:eastAsia="Times New Roman" w:hAnsi="Times New Roman" w:cs="Times New Roman"/>
                <w:color w:val="000000"/>
              </w:rPr>
            </w:pPr>
            <w:r>
              <w:rPr>
                <w:rFonts w:ascii="Times New Roman" w:eastAsia="Times New Roman" w:hAnsi="Times New Roman" w:cs="Times New Roman"/>
                <w:color w:val="000000"/>
              </w:rPr>
              <w:t>Наставници и сарадници су компетентни за реализацију наставе и вежби на ОАС Логопедија (+++);</w:t>
            </w:r>
          </w:p>
          <w:p w14:paraId="3B0F8378" w14:textId="77777777" w:rsidR="00437766" w:rsidRDefault="00000000">
            <w:pPr>
              <w:numPr>
                <w:ilvl w:val="0"/>
                <w:numId w:val="6"/>
              </w:numPr>
              <w:spacing w:before="120" w:after="120" w:line="240" w:lineRule="auto"/>
              <w:ind w:left="293" w:hanging="180"/>
              <w:jc w:val="both"/>
              <w:rPr>
                <w:rFonts w:ascii="Times New Roman" w:eastAsia="Times New Roman" w:hAnsi="Times New Roman" w:cs="Times New Roman"/>
                <w:color w:val="000000"/>
              </w:rPr>
            </w:pPr>
            <w:r>
              <w:rPr>
                <w:rFonts w:ascii="Times New Roman" w:eastAsia="Times New Roman" w:hAnsi="Times New Roman" w:cs="Times New Roman"/>
                <w:color w:val="000000"/>
              </w:rPr>
              <w:t>Факултет је опредељен да подстиче и унапређује компетенције наставника и сарадника (++);</w:t>
            </w:r>
          </w:p>
          <w:p w14:paraId="5D335308" w14:textId="77777777" w:rsidR="00437766" w:rsidRDefault="00000000">
            <w:pPr>
              <w:numPr>
                <w:ilvl w:val="0"/>
                <w:numId w:val="6"/>
              </w:numPr>
              <w:spacing w:before="120" w:after="120" w:line="240" w:lineRule="auto"/>
              <w:ind w:left="293" w:hanging="180"/>
              <w:jc w:val="both"/>
              <w:rPr>
                <w:rFonts w:ascii="Times New Roman" w:eastAsia="Times New Roman" w:hAnsi="Times New Roman" w:cs="Times New Roman"/>
              </w:rPr>
            </w:pPr>
            <w:r>
              <w:rPr>
                <w:rFonts w:ascii="Times New Roman" w:eastAsia="Times New Roman" w:hAnsi="Times New Roman" w:cs="Times New Roman"/>
                <w:color w:val="000000"/>
              </w:rPr>
              <w:t xml:space="preserve">Информације о студијском </w:t>
            </w:r>
            <w:r>
              <w:rPr>
                <w:rFonts w:ascii="Times New Roman" w:eastAsia="Times New Roman" w:hAnsi="Times New Roman" w:cs="Times New Roman"/>
              </w:rPr>
              <w:t>програму Логопедија, спецификацији предмета, и распореду наставе, јасно су истакнуте и доступне на званичној страници Факултета (+++);</w:t>
            </w:r>
          </w:p>
          <w:p w14:paraId="15053BD7" w14:textId="77777777" w:rsidR="00437766" w:rsidRDefault="00000000">
            <w:pPr>
              <w:numPr>
                <w:ilvl w:val="0"/>
                <w:numId w:val="6"/>
              </w:numPr>
              <w:spacing w:before="120" w:after="120" w:line="240" w:lineRule="auto"/>
              <w:ind w:left="293" w:hanging="180"/>
              <w:jc w:val="both"/>
              <w:rPr>
                <w:rFonts w:ascii="Times New Roman" w:eastAsia="Times New Roman" w:hAnsi="Times New Roman" w:cs="Times New Roman"/>
              </w:rPr>
            </w:pPr>
            <w:r>
              <w:rPr>
                <w:rFonts w:ascii="Times New Roman" w:eastAsia="Times New Roman" w:hAnsi="Times New Roman" w:cs="Times New Roman"/>
              </w:rPr>
              <w:t>Укљученост студената ОАС Логопедије у оцену квалитета наставног процеса (+++);</w:t>
            </w:r>
          </w:p>
          <w:p w14:paraId="04D56A18" w14:textId="77777777" w:rsidR="00437766" w:rsidRDefault="00000000">
            <w:pPr>
              <w:numPr>
                <w:ilvl w:val="0"/>
                <w:numId w:val="6"/>
              </w:numPr>
              <w:spacing w:before="120" w:after="120" w:line="240" w:lineRule="auto"/>
              <w:ind w:left="293" w:hanging="180"/>
              <w:jc w:val="both"/>
              <w:rPr>
                <w:rFonts w:ascii="Times New Roman" w:eastAsia="Times New Roman" w:hAnsi="Times New Roman" w:cs="Times New Roman"/>
              </w:rPr>
            </w:pPr>
            <w:r>
              <w:rPr>
                <w:rFonts w:ascii="Times New Roman" w:eastAsia="Times New Roman" w:hAnsi="Times New Roman" w:cs="Times New Roman"/>
              </w:rPr>
              <w:t>Резултати анкете студената о квалитету наставног процеса (Прилог 5.1) показују да су студенти уписани по студијском програму који је акредитован 2021/22 године значајно задовољнији квалитетом наставног процеса у односу на студенте ранијих уписних година, што говори у прилог унапређења квалитета наставе и наставног процеса (+++);</w:t>
            </w:r>
          </w:p>
          <w:p w14:paraId="0A53DD09" w14:textId="77777777" w:rsidR="00437766" w:rsidRDefault="00000000">
            <w:pPr>
              <w:numPr>
                <w:ilvl w:val="0"/>
                <w:numId w:val="6"/>
              </w:numPr>
              <w:spacing w:after="0" w:line="240" w:lineRule="auto"/>
              <w:ind w:left="360"/>
              <w:rPr>
                <w:rFonts w:ascii="Times New Roman" w:eastAsia="Times New Roman" w:hAnsi="Times New Roman" w:cs="Times New Roman"/>
              </w:rPr>
            </w:pPr>
            <w:r>
              <w:rPr>
                <w:rFonts w:ascii="Times New Roman" w:eastAsia="Times New Roman" w:hAnsi="Times New Roman" w:cs="Times New Roman"/>
              </w:rPr>
              <w:t>Највећи број студената ОАС Логопедије сматра и да укупно ангажовање студената у једној школској години одговара збиру од 60 ЕСПБ бодова (++).</w:t>
            </w:r>
          </w:p>
        </w:tc>
      </w:tr>
      <w:tr w:rsidR="00437766" w14:paraId="3F2FA46E"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6CA0427B"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Слабости:</w:t>
            </w:r>
          </w:p>
          <w:p w14:paraId="5B235AB9"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765C56BA" w14:textId="77777777" w:rsidR="00437766" w:rsidRDefault="00000000">
            <w:pPr>
              <w:numPr>
                <w:ilvl w:val="0"/>
                <w:numId w:val="18"/>
              </w:numPr>
              <w:spacing w:before="120" w:after="120" w:line="240" w:lineRule="auto"/>
              <w:ind w:left="423" w:hanging="423"/>
              <w:jc w:val="both"/>
              <w:rPr>
                <w:rFonts w:ascii="Times New Roman" w:eastAsia="Times New Roman" w:hAnsi="Times New Roman" w:cs="Times New Roman"/>
              </w:rPr>
            </w:pPr>
            <w:r>
              <w:rPr>
                <w:rFonts w:ascii="Times New Roman" w:eastAsia="Times New Roman" w:hAnsi="Times New Roman" w:cs="Times New Roman"/>
              </w:rPr>
              <w:t>Нередовно и недовољно праћења квалитета наставног процеса и примена корективних мера (++);</w:t>
            </w:r>
          </w:p>
          <w:p w14:paraId="4F781082" w14:textId="77777777" w:rsidR="00437766" w:rsidRDefault="00000000">
            <w:pPr>
              <w:numPr>
                <w:ilvl w:val="0"/>
                <w:numId w:val="18"/>
              </w:numPr>
              <w:spacing w:before="120" w:after="120" w:line="240" w:lineRule="auto"/>
              <w:ind w:left="423" w:hanging="423"/>
              <w:jc w:val="both"/>
              <w:rPr>
                <w:rFonts w:ascii="Times New Roman" w:eastAsia="Times New Roman" w:hAnsi="Times New Roman" w:cs="Times New Roman"/>
              </w:rPr>
            </w:pPr>
            <w:r>
              <w:rPr>
                <w:rFonts w:ascii="Times New Roman" w:eastAsia="Times New Roman" w:hAnsi="Times New Roman" w:cs="Times New Roman"/>
              </w:rPr>
              <w:t>План рада није јасно истакнут на званичној страници Факултета (++);</w:t>
            </w:r>
          </w:p>
          <w:p w14:paraId="4C1E3DA4" w14:textId="77777777" w:rsidR="00437766" w:rsidRDefault="00000000">
            <w:pPr>
              <w:numPr>
                <w:ilvl w:val="0"/>
                <w:numId w:val="18"/>
              </w:numPr>
              <w:spacing w:before="120" w:after="120" w:line="240" w:lineRule="auto"/>
              <w:ind w:left="423" w:hanging="423"/>
              <w:jc w:val="both"/>
              <w:rPr>
                <w:rFonts w:ascii="Times New Roman" w:eastAsia="Times New Roman" w:hAnsi="Times New Roman" w:cs="Times New Roman"/>
              </w:rPr>
            </w:pPr>
            <w:r>
              <w:rPr>
                <w:rFonts w:ascii="Times New Roman" w:eastAsia="Times New Roman" w:hAnsi="Times New Roman" w:cs="Times New Roman"/>
              </w:rPr>
              <w:t>Студенти нису увек мотивисани да редовно похађају наставу (++).</w:t>
            </w:r>
          </w:p>
        </w:tc>
      </w:tr>
      <w:tr w:rsidR="00437766" w14:paraId="68822A01"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21C3E05C"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Могућности:</w:t>
            </w:r>
          </w:p>
          <w:p w14:paraId="7282FF70"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268E599C" w14:textId="77777777" w:rsidR="00437766" w:rsidRDefault="00000000">
            <w:pPr>
              <w:numPr>
                <w:ilvl w:val="0"/>
                <w:numId w:val="3"/>
              </w:numPr>
              <w:spacing w:before="120" w:after="120" w:line="240" w:lineRule="auto"/>
              <w:ind w:left="423" w:hanging="423"/>
              <w:jc w:val="both"/>
              <w:rPr>
                <w:rFonts w:ascii="Times New Roman" w:eastAsia="Times New Roman" w:hAnsi="Times New Roman" w:cs="Times New Roman"/>
              </w:rPr>
            </w:pPr>
            <w:r>
              <w:rPr>
                <w:rFonts w:ascii="Times New Roman" w:eastAsia="Times New Roman" w:hAnsi="Times New Roman" w:cs="Times New Roman"/>
              </w:rPr>
              <w:t>Унапређивање метода наставе (++);</w:t>
            </w:r>
          </w:p>
          <w:p w14:paraId="3E107B21" w14:textId="77777777" w:rsidR="00437766" w:rsidRDefault="00000000">
            <w:pPr>
              <w:numPr>
                <w:ilvl w:val="0"/>
                <w:numId w:val="3"/>
              </w:numPr>
              <w:spacing w:before="120" w:after="120" w:line="240" w:lineRule="auto"/>
              <w:ind w:left="423" w:hanging="423"/>
              <w:jc w:val="both"/>
              <w:rPr>
                <w:rFonts w:ascii="Times New Roman" w:eastAsia="Times New Roman" w:hAnsi="Times New Roman" w:cs="Times New Roman"/>
              </w:rPr>
            </w:pPr>
            <w:r>
              <w:rPr>
                <w:rFonts w:ascii="Times New Roman" w:eastAsia="Times New Roman" w:hAnsi="Times New Roman" w:cs="Times New Roman"/>
              </w:rPr>
              <w:t>Унапређење ИТ опреме и подршке (++);</w:t>
            </w:r>
          </w:p>
          <w:p w14:paraId="19508971" w14:textId="77777777" w:rsidR="00437766" w:rsidRDefault="00000000">
            <w:pPr>
              <w:numPr>
                <w:ilvl w:val="0"/>
                <w:numId w:val="3"/>
              </w:numPr>
              <w:spacing w:before="120" w:after="120" w:line="240" w:lineRule="auto"/>
              <w:ind w:left="423" w:hanging="423"/>
              <w:jc w:val="both"/>
              <w:rPr>
                <w:rFonts w:ascii="Times New Roman" w:eastAsia="Times New Roman" w:hAnsi="Times New Roman" w:cs="Times New Roman"/>
              </w:rPr>
            </w:pPr>
            <w:r>
              <w:rPr>
                <w:rFonts w:ascii="Times New Roman" w:eastAsia="Times New Roman" w:hAnsi="Times New Roman" w:cs="Times New Roman"/>
              </w:rPr>
              <w:t xml:space="preserve">Оснажити ефикасност студентске службе и увести флексибилнији приступ у раду са студентима (++); </w:t>
            </w:r>
          </w:p>
          <w:p w14:paraId="41B56F78" w14:textId="77777777" w:rsidR="00437766" w:rsidRDefault="00000000">
            <w:pPr>
              <w:numPr>
                <w:ilvl w:val="0"/>
                <w:numId w:val="3"/>
              </w:numPr>
              <w:spacing w:before="120" w:after="120" w:line="240" w:lineRule="auto"/>
              <w:ind w:left="423" w:hanging="423"/>
              <w:jc w:val="both"/>
              <w:rPr>
                <w:rFonts w:ascii="Times New Roman" w:eastAsia="Times New Roman" w:hAnsi="Times New Roman" w:cs="Times New Roman"/>
              </w:rPr>
            </w:pPr>
            <w:r>
              <w:rPr>
                <w:rFonts w:ascii="Times New Roman" w:eastAsia="Times New Roman" w:hAnsi="Times New Roman" w:cs="Times New Roman"/>
              </w:rPr>
              <w:lastRenderedPageBreak/>
              <w:t>Набавка опреме (нпр. дијагностичких апарата, тестовних материјала који се користе у пракси и сл.) неопходне за извођење дела практичне наставе у просторијама Факултета (+++).</w:t>
            </w:r>
          </w:p>
        </w:tc>
      </w:tr>
      <w:tr w:rsidR="00437766" w14:paraId="4E6264CD"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64925947"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rPr>
              <w:lastRenderedPageBreak/>
              <w:t>Опасности:</w:t>
            </w: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5D77EEBB" w14:textId="77777777" w:rsidR="00437766" w:rsidRDefault="00000000">
            <w:pPr>
              <w:widowControl w:val="0"/>
              <w:numPr>
                <w:ilvl w:val="0"/>
                <w:numId w:val="16"/>
              </w:numPr>
              <w:shd w:val="clear" w:color="auto" w:fill="FFFFFF"/>
              <w:spacing w:before="120" w:after="120" w:line="240" w:lineRule="auto"/>
              <w:ind w:left="423" w:hanging="423"/>
              <w:jc w:val="both"/>
              <w:rPr>
                <w:rFonts w:ascii="Times New Roman" w:eastAsia="Times New Roman" w:hAnsi="Times New Roman" w:cs="Times New Roman"/>
              </w:rPr>
            </w:pPr>
            <w:r>
              <w:rPr>
                <w:rFonts w:ascii="Times New Roman" w:eastAsia="Times New Roman" w:hAnsi="Times New Roman" w:cs="Times New Roman"/>
              </w:rPr>
              <w:t>Повремене тешкоће у сарадњи са наставним базама (+++);</w:t>
            </w:r>
          </w:p>
          <w:p w14:paraId="5D0E5206" w14:textId="77777777" w:rsidR="00437766" w:rsidRDefault="00000000">
            <w:pPr>
              <w:widowControl w:val="0"/>
              <w:numPr>
                <w:ilvl w:val="0"/>
                <w:numId w:val="16"/>
              </w:numPr>
              <w:shd w:val="clear" w:color="auto" w:fill="FFFFFF"/>
              <w:spacing w:before="120" w:after="120" w:line="240" w:lineRule="auto"/>
              <w:ind w:left="423" w:hanging="423"/>
              <w:jc w:val="both"/>
              <w:rPr>
                <w:rFonts w:ascii="Times New Roman" w:eastAsia="Times New Roman" w:hAnsi="Times New Roman" w:cs="Times New Roman"/>
              </w:rPr>
            </w:pPr>
            <w:r>
              <w:rPr>
                <w:rFonts w:ascii="Times New Roman" w:eastAsia="Times New Roman" w:hAnsi="Times New Roman" w:cs="Times New Roman"/>
              </w:rPr>
              <w:t>Критеријуми за избор у звања наставника, претежно се односе на научноистраживачки рад, а знатно мање на наставну делатност (++);</w:t>
            </w:r>
          </w:p>
          <w:p w14:paraId="096DA512" w14:textId="77777777" w:rsidR="00437766" w:rsidRDefault="00000000">
            <w:pPr>
              <w:widowControl w:val="0"/>
              <w:numPr>
                <w:ilvl w:val="0"/>
                <w:numId w:val="16"/>
              </w:numPr>
              <w:shd w:val="clear" w:color="auto" w:fill="FFFFFF"/>
              <w:spacing w:before="120" w:after="120" w:line="240" w:lineRule="auto"/>
              <w:ind w:left="423" w:hanging="423"/>
              <w:jc w:val="both"/>
              <w:rPr>
                <w:rFonts w:ascii="Times New Roman" w:eastAsia="Times New Roman" w:hAnsi="Times New Roman" w:cs="Times New Roman"/>
              </w:rPr>
            </w:pPr>
            <w:r>
              <w:rPr>
                <w:rFonts w:ascii="Times New Roman" w:eastAsia="Times New Roman" w:hAnsi="Times New Roman" w:cs="Times New Roman"/>
              </w:rPr>
              <w:t>Недостатак финансијских средстава за набавку савремених наставних средстава, опреме итд., и у вези са тиме компликована процедура јавних набавки (+++).</w:t>
            </w:r>
          </w:p>
        </w:tc>
      </w:tr>
      <w:tr w:rsidR="00437766" w14:paraId="3DE0EEE6"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2FC1EE55"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b/>
              </w:rPr>
              <w:t>5.3. Предлог мера и активности за унапређење квалитета Стандарда 5:</w:t>
            </w:r>
          </w:p>
        </w:tc>
      </w:tr>
      <w:tr w:rsidR="00437766" w14:paraId="2866407A"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7939B3FC" w14:textId="77777777" w:rsidR="00437766" w:rsidRDefault="00000000">
            <w:pPr>
              <w:numPr>
                <w:ilvl w:val="0"/>
                <w:numId w:val="12"/>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Доследна примена стандарда и процедура за праћење квалитета наставног процеса на ОАС Логопедија и примена корективних мера;</w:t>
            </w:r>
          </w:p>
          <w:p w14:paraId="35BAC0DC" w14:textId="77777777" w:rsidR="00437766" w:rsidRDefault="00000000">
            <w:pPr>
              <w:numPr>
                <w:ilvl w:val="0"/>
                <w:numId w:val="12"/>
              </w:numPr>
              <w:pBdr>
                <w:top w:val="nil"/>
                <w:left w:val="nil"/>
                <w:bottom w:val="nil"/>
                <w:right w:val="nil"/>
                <w:between w:val="nil"/>
              </w:pBdr>
              <w:spacing w:after="28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Анализирати поступак, инструменте и резултате студентске евалуације и самоевалуације рада наставника и сарадника и у складу са тим даље развијати и унапређивати систем за праћење и вредновање квалитета наставног процеса;</w:t>
            </w:r>
          </w:p>
          <w:p w14:paraId="58858A91" w14:textId="77777777" w:rsidR="00437766" w:rsidRDefault="00000000">
            <w:pPr>
              <w:numPr>
                <w:ilvl w:val="0"/>
                <w:numId w:val="12"/>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Издвајање финансијских средстава из сопствених прихода Факултета за унапређивање компетенција наставника за коришћење савремених метода наставе на ОАС Логопедија и подстицање веће употребе могућности савремених технологија у наставном процесу;</w:t>
            </w:r>
          </w:p>
          <w:p w14:paraId="1621C3EE" w14:textId="77777777" w:rsidR="00437766" w:rsidRDefault="00000000">
            <w:pPr>
              <w:numPr>
                <w:ilvl w:val="0"/>
                <w:numId w:val="12"/>
              </w:numPr>
              <w:spacing w:before="120" w:after="120" w:line="240" w:lineRule="auto"/>
            </w:pPr>
            <w:r>
              <w:rPr>
                <w:rFonts w:ascii="Times New Roman" w:eastAsia="Times New Roman" w:hAnsi="Times New Roman" w:cs="Times New Roman"/>
              </w:rPr>
              <w:t>Набавка додатне опреме (кроз јавне набавке, донације) за опремање кабинета за извођене практичне наставе на ОАС Логопедија.</w:t>
            </w:r>
          </w:p>
        </w:tc>
      </w:tr>
      <w:tr w:rsidR="00437766" w14:paraId="0895007A"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75C458F1" w14:textId="77777777" w:rsidR="00437766" w:rsidRDefault="00000000">
            <w:pPr>
              <w:spacing w:before="120" w:after="120" w:line="240" w:lineRule="auto"/>
              <w:ind w:left="720" w:hanging="360"/>
              <w:rPr>
                <w:rFonts w:ascii="Times New Roman" w:eastAsia="Times New Roman" w:hAnsi="Times New Roman" w:cs="Times New Roman"/>
                <w:b/>
                <w:color w:val="000000"/>
              </w:rPr>
            </w:pPr>
            <w:r>
              <w:rPr>
                <w:rFonts w:ascii="Times New Roman" w:eastAsia="Times New Roman" w:hAnsi="Times New Roman" w:cs="Times New Roman"/>
                <w:b/>
                <w:color w:val="000000"/>
              </w:rPr>
              <w:t>Показатељи и прилози за Стандард 5:</w:t>
            </w:r>
          </w:p>
        </w:tc>
      </w:tr>
      <w:tr w:rsidR="00437766" w14:paraId="4AB7729F"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57400396" w14:textId="77777777" w:rsidR="00437766" w:rsidRDefault="00000000">
            <w:pPr>
              <w:spacing w:after="0" w:line="240" w:lineRule="auto"/>
              <w:rPr>
                <w:color w:val="000000"/>
              </w:rPr>
            </w:pPr>
            <w:hyperlink r:id="rId25">
              <w:r>
                <w:rPr>
                  <w:rFonts w:ascii="Times New Roman" w:eastAsia="Times New Roman" w:hAnsi="Times New Roman" w:cs="Times New Roman"/>
                  <w:color w:val="1155CC"/>
                  <w:u w:val="single"/>
                </w:rPr>
                <w:t xml:space="preserve"> Прилог  5.1 </w:t>
              </w:r>
            </w:hyperlink>
            <w:r>
              <w:rPr>
                <w:rFonts w:ascii="Times New Roman" w:eastAsia="Times New Roman" w:hAnsi="Times New Roman" w:cs="Times New Roman"/>
                <w:color w:val="000000"/>
              </w:rPr>
              <w:t xml:space="preserve">Анализа резултата анкета студената о квалитету наставног процеса </w:t>
            </w:r>
          </w:p>
          <w:p w14:paraId="4DD68555" w14:textId="77777777" w:rsidR="00437766" w:rsidRDefault="00000000">
            <w:pPr>
              <w:spacing w:after="0" w:line="240" w:lineRule="auto"/>
              <w:rPr>
                <w:color w:val="000000"/>
              </w:rPr>
            </w:pPr>
            <w:hyperlink r:id="rId26">
              <w:r>
                <w:rPr>
                  <w:rFonts w:ascii="Times New Roman" w:eastAsia="Times New Roman" w:hAnsi="Times New Roman" w:cs="Times New Roman"/>
                  <w:color w:val="1155CC"/>
                  <w:u w:val="single"/>
                </w:rPr>
                <w:t xml:space="preserve"> Прилог 5.2</w:t>
              </w:r>
            </w:hyperlink>
            <w:r>
              <w:rPr>
                <w:rFonts w:ascii="Times New Roman" w:eastAsia="Times New Roman" w:hAnsi="Times New Roman" w:cs="Times New Roman"/>
                <w:color w:val="000000"/>
              </w:rPr>
              <w:t xml:space="preserve"> Процедуре и поступци који обезбеђују поштовање плана и распореда наставе </w:t>
            </w:r>
          </w:p>
          <w:p w14:paraId="39C5E0AD" w14:textId="77777777" w:rsidR="00437766" w:rsidRDefault="00000000">
            <w:pPr>
              <w:spacing w:after="0" w:line="240" w:lineRule="auto"/>
              <w:rPr>
                <w:rFonts w:ascii="Times New Roman" w:eastAsia="Times New Roman" w:hAnsi="Times New Roman" w:cs="Times New Roman"/>
                <w:color w:val="000000"/>
              </w:rPr>
            </w:pPr>
            <w:hyperlink r:id="rId27">
              <w:r>
                <w:rPr>
                  <w:rFonts w:ascii="Times New Roman" w:eastAsia="Times New Roman" w:hAnsi="Times New Roman" w:cs="Times New Roman"/>
                  <w:color w:val="1155CC"/>
                  <w:u w:val="single"/>
                </w:rPr>
                <w:t xml:space="preserve"> Прилог 5.3</w:t>
              </w:r>
            </w:hyperlink>
            <w:r>
              <w:rPr>
                <w:rFonts w:ascii="Times New Roman" w:eastAsia="Times New Roman" w:hAnsi="Times New Roman" w:cs="Times New Roman"/>
                <w:color w:val="000000"/>
              </w:rPr>
              <w:t xml:space="preserve"> Доказ о спроведеним активностима којима се подстиче стицање активних </w:t>
            </w:r>
          </w:p>
          <w:p w14:paraId="77491BAB" w14:textId="77777777" w:rsidR="00437766" w:rsidRDefault="00000000">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компетенција наставника и сарадника</w:t>
            </w:r>
          </w:p>
        </w:tc>
      </w:tr>
    </w:tbl>
    <w:p w14:paraId="7AB50F35" w14:textId="77777777" w:rsidR="00437766" w:rsidRDefault="00437766">
      <w:pPr>
        <w:spacing w:after="0" w:line="240" w:lineRule="auto"/>
        <w:jc w:val="both"/>
        <w:rPr>
          <w:rFonts w:ascii="Times New Roman" w:eastAsia="Times New Roman" w:hAnsi="Times New Roman" w:cs="Times New Roman"/>
          <w:highlight w:val="yellow"/>
        </w:rPr>
      </w:pPr>
    </w:p>
    <w:tbl>
      <w:tblPr>
        <w:tblStyle w:val="a2"/>
        <w:tblW w:w="9954" w:type="dxa"/>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169"/>
        <w:gridCol w:w="7785"/>
      </w:tblGrid>
      <w:tr w:rsidR="00437766" w14:paraId="70B7AAA3" w14:textId="77777777">
        <w:trPr>
          <w:trHeight w:val="821"/>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0F154F1B" w14:textId="77777777" w:rsidR="00437766" w:rsidRDefault="00000000">
            <w:pPr>
              <w:pStyle w:val="Heading1"/>
              <w:numPr>
                <w:ilvl w:val="0"/>
                <w:numId w:val="1"/>
              </w:numPr>
              <w:spacing w:before="120" w:after="120"/>
              <w:jc w:val="left"/>
              <w:rPr>
                <w:b w:val="0"/>
                <w:color w:val="000000"/>
                <w:sz w:val="22"/>
                <w:szCs w:val="22"/>
              </w:rPr>
            </w:pPr>
            <w:bookmarkStart w:id="6" w:name="bookmark=id.r7efm4s010a" w:colFirst="0" w:colLast="0"/>
            <w:bookmarkEnd w:id="6"/>
            <w:r>
              <w:rPr>
                <w:smallCaps w:val="0"/>
                <w:color w:val="000000"/>
                <w:sz w:val="22"/>
                <w:szCs w:val="22"/>
              </w:rPr>
              <w:t>Стандард 7: Квалитет наставника и сарадника</w:t>
            </w:r>
          </w:p>
          <w:p w14:paraId="3F88732F" w14:textId="77777777" w:rsidR="00437766" w:rsidRDefault="00000000">
            <w:pPr>
              <w:spacing w:before="120" w:after="120"/>
              <w:jc w:val="both"/>
              <w:rPr>
                <w:b/>
              </w:rPr>
            </w:pPr>
            <w:r>
              <w:rPr>
                <w:rFonts w:ascii="Times New Roman" w:eastAsia="Times New Roman" w:hAnsi="Times New Roman" w:cs="Times New Roman"/>
                <w:color w:val="000000"/>
              </w:rPr>
              <w:t>Квалитет наставника и сарадника на основним академским студијама студијског програма логопедија обезбеђује се пажљивим планирањем и избором на основу јавног поступка, стварањем услова за перманентнo усавршавање и развој наставника и сарадника и провером квалитета њиховог рада у настави.</w:t>
            </w:r>
          </w:p>
        </w:tc>
      </w:tr>
      <w:tr w:rsidR="00437766" w14:paraId="05F0CDE2"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511A23E1"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t>7.1. Опис стања</w:t>
            </w:r>
          </w:p>
          <w:p w14:paraId="72DF4188" w14:textId="77777777" w:rsidR="00437766"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Имплементацијом и спровођењем свих услова и законских норматива у домену запошљавања наставника и сарадника на основним академским студијама студијског програма Логопедија, Факултет за специјалну едукацију и рехабилитацију у потпуности осигурава да наставни процес обављају квалификовани и компетентни наставници и сарадници, за чији избор у звање се доследно примењују критеријуми који се односе на научноистраживачки и стручни рад за групацију друштвено-хуманистичких наука. </w:t>
            </w:r>
          </w:p>
          <w:p w14:paraId="79E1F397" w14:textId="77777777" w:rsidR="00437766"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На основним академским студијама, студијског програма Логопедија наставу обавља укупно 32 наставника, задужених за реализацију 33 обавезних и 24 изборна предмета. Од тог броја, 30 наставника је ангажовано са 100% радног времена, док су два наставника ангажована са непуним радним временом, и то по 70% и 20%. Поред наведеног, два наставника су ангажована на допунском раду. На студијском програму ангажовано је и 7 сарадника са 100% радног времена у установи. Наставници са 100% радног </w:t>
            </w:r>
            <w:r>
              <w:rPr>
                <w:rFonts w:ascii="Times New Roman" w:eastAsia="Times New Roman" w:hAnsi="Times New Roman" w:cs="Times New Roman"/>
                <w:color w:val="000000"/>
              </w:rPr>
              <w:lastRenderedPageBreak/>
              <w:t>времена изводе 90,24% укупног броја часова активне наставе. Просечно оптерећење наставника и сарадника не прелази оквире предвиђене стандардима за акредитацију.</w:t>
            </w:r>
          </w:p>
          <w:p w14:paraId="6C4AEB5A" w14:textId="77777777" w:rsidR="00437766" w:rsidRDefault="00000000">
            <w:pPr>
              <w:spacing w:before="120"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Број наставника и сарадника ангажованих на основним академским студијама, студијског програма Логопедија довољан је да покрије укупан број часова теоријске и практичне наставе. Од периода последње акредитације, повећан број наставника у звању доцента и ванредног професора показује научни потенцијал, који представља и гаранцију даљег унапређења наставног и научно-истраживачког процеса. Научно-стручна оријентација и квалификације наставника и сарадника су у складу са захтевима наставних предмета, односно ужих научних области којима предмети припадају. На студијском програму су ангажовани наставници из области медицинских, педагошких,  психолошких, социолошких и филолошких наука, а највише наставника је из области специјалне едукације и рехабилитације и уже научне области поремећаји говора, језика и комуникације у логопедији. Наставници имају задовољавајући број референци из уже научне области којој припада предмет на коме изводе наставу, што подразумева одговарајуће монографије, уџбенике, прегледне чланке, оригиналне научне и стручне радове и друге стручне публикације. Листа наставника на студијском програму Логопедија и подаци о њиховим компетенцијама јавно су доступни у књизи наставника и на сајту Факултета.</w:t>
            </w:r>
          </w:p>
          <w:p w14:paraId="1133D382" w14:textId="77777777" w:rsidR="00437766" w:rsidRDefault="00000000">
            <w:p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Услови за избор наставника и сарадника који изводе наставу на студијском програму Логопедија су на Факултету за специјалну едукацију и рехабилитацију усклађени са општим законским и подзаконским актима. Квалитет избора наставника и сарадника обезбеђује се пажљивим планирањем и избором на основу јавног конкурса који се објављује путем Националне службе за запошљавање, у публикацији ”Послови” са роком за пријављивање од 15 дана. Поступак и услови за избор наставника и сарадника утврђује се унапред, јавно се објављују и доступни су оцени шире јавности. Факултет у потпуности поштује препоруке Националног савета за високо образовање. Правилник о начину и поступку стицања звања и заснивања радног односа наставника Универзитета у Београду – Факултета за специјалну едукацију и рехабилитацију (бр. 3/15-1 од 26.01.2023. год.) у потпуности је усклађен са одредбама Закона о високом образовању (</w:t>
            </w:r>
            <w:r>
              <w:rPr>
                <w:rFonts w:ascii="Times New Roman" w:eastAsia="Times New Roman" w:hAnsi="Times New Roman" w:cs="Times New Roman"/>
                <w:i/>
                <w:color w:val="000000"/>
              </w:rPr>
              <w:t>Службени гласник РС, бр. 88/2017, 73/2018, 27/2018 - др. закон, 67/2019, 6/2020 - др. закони, 11/2021 - аутентично тумачење, 67/2021, 67/2021 - др. Закон, 76/2023 и 19/2025</w:t>
            </w:r>
            <w:r>
              <w:rPr>
                <w:rFonts w:ascii="Times New Roman" w:eastAsia="Times New Roman" w:hAnsi="Times New Roman" w:cs="Times New Roman"/>
                <w:color w:val="000000"/>
              </w:rPr>
              <w:t>), Правилником о начину и поступку стицана звана и заснивана радног односа наставника Универзитета у Београду („</w:t>
            </w:r>
            <w:r>
              <w:rPr>
                <w:rFonts w:ascii="Times New Roman" w:eastAsia="Times New Roman" w:hAnsi="Times New Roman" w:cs="Times New Roman"/>
                <w:i/>
                <w:color w:val="000000"/>
              </w:rPr>
              <w:t>Гласник Универзитета у Београду</w:t>
            </w:r>
            <w:r>
              <w:rPr>
                <w:rFonts w:ascii="Times New Roman" w:eastAsia="Times New Roman" w:hAnsi="Times New Roman" w:cs="Times New Roman"/>
                <w:color w:val="000000"/>
              </w:rPr>
              <w:t xml:space="preserve">”, бр. 237/22 и 240/22) и Правилником о минималним условима за стицање звања наставника на Универзитету у Београду </w:t>
            </w:r>
            <w:r>
              <w:rPr>
                <w:rFonts w:ascii="Times New Roman" w:eastAsia="Times New Roman" w:hAnsi="Times New Roman" w:cs="Times New Roman"/>
                <w:i/>
                <w:color w:val="000000"/>
              </w:rPr>
              <w:t>(„Гласник Универзитета у Београду” бр. 192/16, 195/16, 199/17, 203/18, 223/21 и 259/24</w:t>
            </w:r>
            <w:r>
              <w:rPr>
                <w:rFonts w:ascii="Times New Roman" w:eastAsia="Times New Roman" w:hAnsi="Times New Roman" w:cs="Times New Roman"/>
                <w:color w:val="000000"/>
              </w:rPr>
              <w:t>). Поступак се спроводи стриктно по наведеним документима поштујући све административне и стручне радње. Осим наведених кључних докумената, поштују се:</w:t>
            </w:r>
          </w:p>
          <w:p w14:paraId="0C45E6CA" w14:textId="77777777" w:rsidR="00437766" w:rsidRDefault="00000000">
            <w:pPr>
              <w:numPr>
                <w:ilvl w:val="0"/>
                <w:numId w:val="9"/>
              </w:num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Правилник о стицању истраживачких и научних звања („Службени гласник РС”, бр. 159 од 30. децембра 2020, 14 од 20. фебруара 2023.)</w:t>
            </w:r>
          </w:p>
          <w:p w14:paraId="70B38E93" w14:textId="77777777" w:rsidR="00437766" w:rsidRDefault="00000000">
            <w:pPr>
              <w:numPr>
                <w:ilvl w:val="0"/>
                <w:numId w:val="17"/>
              </w:num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Правилник о категоризацији и рангирању научних часописа („Службени гласник РС”, број 80 од 4. октобра 2024.) </w:t>
            </w:r>
          </w:p>
          <w:p w14:paraId="33718A46" w14:textId="77777777" w:rsidR="00437766" w:rsidRDefault="00000000">
            <w:pPr>
              <w:numPr>
                <w:ilvl w:val="0"/>
                <w:numId w:val="17"/>
              </w:num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Правилник о начину и поступку стицања звања и заснивања радног односа сарадника Факултета за специјалну едукацију и рехабилитацију (бр. 3/108 од 5. септембра 2022.)</w:t>
            </w:r>
          </w:p>
          <w:p w14:paraId="25D2766C" w14:textId="77777777" w:rsidR="00437766" w:rsidRDefault="00000000">
            <w:pPr>
              <w:spacing w:after="120" w:line="240" w:lineRule="auto"/>
              <w:jc w:val="both"/>
              <w:rPr>
                <w:rFonts w:ascii="Times New Roman" w:eastAsia="Times New Roman" w:hAnsi="Times New Roman" w:cs="Times New Roman"/>
                <w:color w:val="000000"/>
                <w:highlight w:val="white"/>
              </w:rPr>
            </w:pPr>
            <w:r>
              <w:rPr>
                <w:rFonts w:ascii="Times New Roman" w:eastAsia="Times New Roman" w:hAnsi="Times New Roman" w:cs="Times New Roman"/>
                <w:color w:val="000000"/>
              </w:rPr>
              <w:t>Сви наведени прописи се налазе на сајту Факултета, што обезбеђује да су начин, поступак и услови за избор наставника и сарадника утврђени унапред и јавно доступни.</w:t>
            </w:r>
            <w:r>
              <w:rPr>
                <w:rFonts w:ascii="Times New Roman" w:eastAsia="Times New Roman" w:hAnsi="Times New Roman" w:cs="Times New Roman"/>
                <w:color w:val="000000"/>
                <w:highlight w:val="white"/>
              </w:rPr>
              <w:t xml:space="preserve"> Услови избора наставника и сарадника, предмет су периодичне провере, а измене се врше у складу са законским изменама на републичком нивоу и изменама прописа Универзитета у Београду.</w:t>
            </w:r>
          </w:p>
          <w:p w14:paraId="1615E2A8" w14:textId="77777777" w:rsidR="00437766" w:rsidRDefault="00000000">
            <w:pPr>
              <w:spacing w:after="120" w:line="240" w:lineRule="auto"/>
              <w:ind w:firstLine="28"/>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У Правилнику о начину и поступку стицања звања и заснивања радног односа наставника, односно сарадника Факултета за специјалну едукацију и рехабилитацију детаљно је описан поступак избора На одељењу за Логопедију редовно се процењује тренутно стање кадровских прилика и предлаже се политика запошљавања која је у складу са реалним потребама овог студијског програма. Наставници и сарадници ангажовани на основним академским студијама  студијског програма Логопедија испуњавају високе критеријуме у педагошком, стручном и научном смислу, те представљају важан чинилац у испуњавању постављених стандарда. </w:t>
            </w:r>
          </w:p>
          <w:p w14:paraId="60A4FD34" w14:textId="77777777" w:rsidR="00437766"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Поступак избора наставника и сарадника је следећи: на образложену иницијативу Одељења за Логопедију и уз сагласност Изборног већа Факултета, Декан расписује конкурс за избор у наставничко </w:t>
            </w:r>
            <w:r>
              <w:rPr>
                <w:rFonts w:ascii="Times New Roman" w:eastAsia="Times New Roman" w:hAnsi="Times New Roman" w:cs="Times New Roman"/>
                <w:color w:val="000000"/>
              </w:rPr>
              <w:lastRenderedPageBreak/>
              <w:t>или сарадничко звање. Објављивањем конкурса,  кандидатима се даје могућност да се у законском року пријаве и доставе тражену документацију, која треба да аргументује испуњеност услова конкурса, који су засновани на набројаним законским и подзаконским актима. Наставници  и сарадници се бирају за уже научне области уз уважавање основног принципа оптерећења наставника.</w:t>
            </w:r>
          </w:p>
          <w:p w14:paraId="34929A3E" w14:textId="77777777" w:rsidR="00437766"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Чланови Комисије за избор у наставничка и сарадничка звања су у обавези да се придржавају прописаних услова и захтева који се односе на научни и наставни рад кандидата, зависно од звања у које се бирају. Комисија оцењује испуњеност услова и даје предлог Изборном већу. Мишљење Изборног већа и извештај Комисије се шаље надлежном Већу научних области Универзитета у Београду на разматрање и коначно изјашњавање о кандидату. Редовне професоре промовише Сенат, по коначности одлуке о избору у звање. Код избора сарадника, поступак избора се завршава гласањем на Изборном већу Факултета.</w:t>
            </w:r>
          </w:p>
          <w:p w14:paraId="77341B01" w14:textId="77777777" w:rsidR="00437766"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Транспарентност описаног поступка избора наставника и сарадника који изводе наставу на основним академским студијама студијског програма Логопедија је на Факултету за специјалну едукацију и рехабилитацију обезбеђена кроз увид јавности и извештавање на седницама Изборног већа. Широј јавности је преко сајта Универзитета</w:t>
            </w:r>
            <w:r>
              <w:rPr>
                <w:color w:val="000000"/>
                <w:vertAlign w:val="superscript"/>
              </w:rPr>
              <w:footnoteReference w:id="1"/>
            </w:r>
            <w:r>
              <w:rPr>
                <w:rFonts w:ascii="Times New Roman" w:eastAsia="Times New Roman" w:hAnsi="Times New Roman" w:cs="Times New Roman"/>
                <w:color w:val="000000"/>
              </w:rPr>
              <w:t xml:space="preserve"> трајно доступна и електронска документација о седницама Већа групација наука на којима се вршио избор у наставничка звања. </w:t>
            </w:r>
          </w:p>
          <w:p w14:paraId="24FCF771" w14:textId="77777777" w:rsidR="00437766"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Евалуација рада наставника и сарадника, поред процедура за избор и реизбор које се обављају периодично на једну (за звање сарадник у настави) три (за звање асистент и асистент са докторатом), односно пет година (за наставничко звање), спроводи се редовно на крају сваке академске године. Научноистраживачка и стручна активност наставника и сарадника на студијском програму Логопедија на Факултету за специјалну едукацију и рехабилитацију систематски се оцењује и прати у оквиру годишњег извештаја који наставници и сарадници подносе управнику одељења. Сваке године прикупљају се и прате подаци о броју и структури објављених радова наставника и сарадника, али и информације о пројектима, курсевима, програмима, едукацијама, семинарима, обукама тренинзима и вебинарима на којима су наставници и сарадници учествовали. Управник одељења подноси извештаје о научноистраживачком и наставном раду наставника и сарадника продеканима. Обједињене Извештаје продекан за науку јавно презентује Наставно научном већу. Поменути извештаји саставни су део Годишњег извештаја о раду факултета, а ажурирају се и подаци о напредовању запослених у звањима и њиховој научноистраживачкој продукцији на сајту факултета. </w:t>
            </w:r>
          </w:p>
          <w:p w14:paraId="17AD6A1E" w14:textId="77777777" w:rsidR="00437766"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Факултет упознаје ширу научну и стручну јавност активностима наставника и сарадника Факултета, подстичући их да учествују у постојећим и новим научним пројектима, пишу и објављују научне радове на домаћим и међународним референтним листама, финансирајући издавачку делатност објављивањем монографија и уџбеника чији су аутори наставници и сарадници Факултета, вршећи промоцију продуката научноистраживачког рада кроз јавно доступне каталоге</w:t>
            </w:r>
            <w:r>
              <w:rPr>
                <w:color w:val="000000"/>
                <w:vertAlign w:val="superscript"/>
              </w:rPr>
              <w:footnoteReference w:id="2"/>
            </w:r>
            <w:r>
              <w:rPr>
                <w:rFonts w:ascii="Times New Roman" w:eastAsia="Times New Roman" w:hAnsi="Times New Roman" w:cs="Times New Roman"/>
                <w:color w:val="000000"/>
              </w:rPr>
              <w:t xml:space="preserve"> на сајту библиотеке Факултета</w:t>
            </w:r>
            <w:r>
              <w:rPr>
                <w:color w:val="000000"/>
                <w:vertAlign w:val="superscript"/>
              </w:rPr>
              <w:footnoteReference w:id="3"/>
            </w:r>
            <w:r>
              <w:rPr>
                <w:rFonts w:ascii="Times New Roman" w:eastAsia="Times New Roman" w:hAnsi="Times New Roman" w:cs="Times New Roman"/>
                <w:color w:val="000000"/>
              </w:rPr>
              <w:t>. Факултет је организатор више међународних и националних научних конференција и научно-стручних скупова и на тај начин непосредно стимулише наставнике и сараднике на усавршавање.</w:t>
            </w:r>
          </w:p>
          <w:p w14:paraId="72CCBFFC" w14:textId="77777777" w:rsidR="00437766"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Вредновање педагошких способности наставника и сарадника обавља се кроз редовно анкетирање студената обухвата и питања, поред осталих, која се односе на ниво професионалног и педагошког односа наставног особља током наставног процеса. Резултати анкете (бројчани показатељи и текстуални коментари студената) се достављају сваком наставнику и сараднику појединачно, како би наставници и сарадници анализирали свој рад и предузимали мере на побољшању истог. Резултати анкета се узимају у обзир при реизбору и избору наставника и сарадника. </w:t>
            </w:r>
          </w:p>
          <w:p w14:paraId="33EE2481" w14:textId="77777777" w:rsidR="00437766"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Показатељи ангажовања на унапређењу научног подмлатка су менторства и чланства у комисијама за оцену и одбрану мастер радова и докторских дисертација, ангажовање наставника на вишим нивоима студија и у различитим едукативним програмима за младе научнике и сараднике. </w:t>
            </w:r>
          </w:p>
          <w:p w14:paraId="51FB2960" w14:textId="77777777" w:rsidR="00437766"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Потврда квалитета наставника и сарадника који изводе наставу на основним академским студијама студијског програма Логопедија на Факултету за специјалну едукацију и рехабилитацију огледа се у њиховом ангажовању у настави на другим високошколским установама у земљи и иностранству (Универзитет у Новом Саду – Медицински факултет; Универзитет у Источном Сарајеву – Медицински факултет у Фочи). Сталан је задатак, управе и свих наставника, обезбеђење квалитетног сарадничког кадра од кога ће се стварати наставнички кадар. Политика квалитетне селекције младих кадрова на основним академским студијама студијског програма Логопедија огледа се кроз избор демонстратора који узимају учешће у појединим облицима наставе, као помоћ у извођењу вежби. На тај начин се млади таленти упознају са потенцијалним будућим пословима, исказујући сопствене квалитете и способности у делокругу поверених послова и активности, уочавајући и личне преференције за наставак каријере у наставном и научном раду у оквиру Факултета. </w:t>
            </w:r>
          </w:p>
          <w:p w14:paraId="2B6F30C7" w14:textId="77777777" w:rsidR="00437766"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На студијском програму Логопедија, кадар чине наставници и сарадници са богатим наставничким и истраживачким искуством. Међутим, полазећи од чињенице, да образовну институцију чини првенствено квалитетан кадар, Факултет је усмерен на подстицање усавршавања наставника и сарадника. Наставници и сарадници који изводе наставу на основним академским студијама студијског програма Логопедија се перманентно усавршавају уз помоћ подршке Факултета кроз делимично или потпуно финансирање: </w:t>
            </w:r>
          </w:p>
          <w:p w14:paraId="63AF0128" w14:textId="77777777" w:rsidR="00437766" w:rsidRDefault="00000000">
            <w:pPr>
              <w:numPr>
                <w:ilvl w:val="0"/>
                <w:numId w:val="8"/>
              </w:num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научног и стручног усавршавања на домаћим и међународним образовним институцијама </w:t>
            </w:r>
          </w:p>
          <w:p w14:paraId="4BCC4495" w14:textId="77777777" w:rsidR="00437766" w:rsidRDefault="00000000">
            <w:pPr>
              <w:numPr>
                <w:ilvl w:val="0"/>
                <w:numId w:val="8"/>
              </w:num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учешћа на стручним и научним скуповима у земљи и иностранству</w:t>
            </w:r>
          </w:p>
          <w:p w14:paraId="766FD4ED" w14:textId="77777777" w:rsidR="00437766" w:rsidRDefault="00000000">
            <w:pPr>
              <w:numPr>
                <w:ilvl w:val="0"/>
                <w:numId w:val="8"/>
              </w:num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обезбеђивања литературе, приступа базама података и библиотечким фондовима.</w:t>
            </w:r>
          </w:p>
          <w:p w14:paraId="3B488F45" w14:textId="77777777" w:rsidR="00437766" w:rsidRDefault="00000000">
            <w:pPr>
              <w:spacing w:after="12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Наставници основних академсих студија, студијског програма Логопедија су чланови уређивачких одбора и/или рецензенти бројних националних и међународних часописа. Број наставника и сарадника који су ангажовани у националним и међународним струковним удружењима, експертским групама и сличним организацијама је повећан у однонсу на период претходне акредитације, што се свакако сматра унапређењем квалитета. У финансијском плану за наредну фискалну годину дефинишу се средства за наведене сврхе. Факултет наставницима и сарадницима одобрава и плаћена одсуства ради студијских боравака, усавршавања, писања уџбеника и сл. </w:t>
            </w:r>
          </w:p>
          <w:p w14:paraId="69AD179D" w14:textId="77777777" w:rsidR="00437766" w:rsidRDefault="00000000">
            <w:pPr>
              <w:shd w:val="clear" w:color="auto" w:fill="FFFFFF"/>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При избору и унапређењу наставно-научног и стручног кадра који изводи наставу на основним академским студијама студијског програма Логопедија, Факултета за специјалну едукацију и рехабилитацију посебно се вреднује сарадња науке и праксе, односно ангажованост наставника у професионалним и стручним удружењима, организацијама, установама и телима. С тим у вези, наставници и сарадници пружају бројне консултантске и остале стручне услуге физичким и правним лицима; узимају учешће у раду стручних тимова предшколских и школских установа; одржавају јавна предавања, трибине и округле столове; сарађују са различитим центрима за децу са сметњама и поремећајима, врше обуке логопеда и дефектолога. У оквиру Центра за саветодавни рад Факултета за специјалну едукацију и рехабилитацију наставници и сарадници који изводе наставу на основним академским студијама студијског програма Логопедија, Факултета за специјалну едукацију и рехабилитацију пружају саветодавно-консултантске услуге, као и услуге процене говорних, језичких и комуникацијских способности код деце и одраслих са различитим типовима сметњи и поремећаја. Наставници и сарадници који изводе наставу на основним академским студијама студијског програма Логопедија, Факултета за специјалну едукацију и рехабилитацију узимају учешће у радним групама Министарства науке, технолошког развоја и иновација и Министарства здравља. </w:t>
            </w:r>
          </w:p>
          <w:p w14:paraId="306FE22A" w14:textId="77777777" w:rsidR="00437766" w:rsidRDefault="00000000">
            <w:pPr>
              <w:shd w:val="clear" w:color="auto" w:fill="FFFFFF"/>
              <w:spacing w:after="120"/>
              <w:jc w:val="both"/>
              <w:rPr>
                <w:rFonts w:ascii="Times New Roman" w:eastAsia="Times New Roman" w:hAnsi="Times New Roman" w:cs="Times New Roman"/>
                <w:color w:val="000000"/>
              </w:rPr>
            </w:pPr>
            <w:r>
              <w:rPr>
                <w:rFonts w:ascii="Times New Roman" w:eastAsia="Times New Roman" w:hAnsi="Times New Roman" w:cs="Times New Roman"/>
                <w:color w:val="000000"/>
              </w:rPr>
              <w:t>Наставници и сарадници током извођења предавања и вежби се понашају професионално и имају коректан однос према студентима. Сагласно Закону о високом образовању („</w:t>
            </w:r>
            <w:r>
              <w:rPr>
                <w:rFonts w:ascii="Times New Roman" w:eastAsia="Times New Roman" w:hAnsi="Times New Roman" w:cs="Times New Roman"/>
                <w:i/>
                <w:color w:val="000000"/>
              </w:rPr>
              <w:t xml:space="preserve">Службени гласник РС”, </w:t>
            </w:r>
            <w:r>
              <w:rPr>
                <w:rFonts w:ascii="Times New Roman" w:eastAsia="Times New Roman" w:hAnsi="Times New Roman" w:cs="Times New Roman"/>
                <w:color w:val="000000"/>
              </w:rPr>
              <w:t>бр. 88 од 29. септембра 2017, 27 од 6. априла 2018 - др. закон, 73 од 29. септембра 2018, 67 од 20. септембра 2019, 6 од 24. јануара 2020 - др. закони, 11 од 12. фебруара 2021 - Аутентично тумачење, 67 од 2. јула 2021 - др. закон, 67 од 2. јула 2021, 76 од 7. септембра 2023</w:t>
            </w:r>
            <w:r>
              <w:rPr>
                <w:rFonts w:ascii="Times New Roman" w:eastAsia="Times New Roman" w:hAnsi="Times New Roman" w:cs="Times New Roman"/>
                <w:i/>
                <w:color w:val="000000"/>
              </w:rPr>
              <w:t>.</w:t>
            </w:r>
            <w:r>
              <w:rPr>
                <w:rFonts w:ascii="Times New Roman" w:eastAsia="Times New Roman" w:hAnsi="Times New Roman" w:cs="Times New Roman"/>
                <w:color w:val="000000"/>
              </w:rPr>
              <w:t xml:space="preserve">), Статуту Факултета </w:t>
            </w:r>
            <w:r>
              <w:rPr>
                <w:rFonts w:ascii="Times New Roman" w:eastAsia="Times New Roman" w:hAnsi="Times New Roman" w:cs="Times New Roman"/>
                <w:i/>
                <w:color w:val="000000"/>
              </w:rPr>
              <w:t>(„</w:t>
            </w:r>
            <w:r>
              <w:rPr>
                <w:rFonts w:ascii="Times New Roman" w:eastAsia="Times New Roman" w:hAnsi="Times New Roman" w:cs="Times New Roman"/>
                <w:i/>
                <w:color w:val="000000"/>
                <w:highlight w:val="white"/>
              </w:rPr>
              <w:t>Гласник Универзитета у Београду“</w:t>
            </w:r>
            <w:r>
              <w:rPr>
                <w:rFonts w:ascii="Times New Roman" w:eastAsia="Times New Roman" w:hAnsi="Times New Roman" w:cs="Times New Roman"/>
                <w:color w:val="000000"/>
                <w:highlight w:val="white"/>
              </w:rPr>
              <w:t xml:space="preserve">, бр. 201/18, 207/19, 213/20, 214/20, 217/20, 230/21, 232/22, 233/22, 236/22, </w:t>
            </w:r>
            <w:r>
              <w:rPr>
                <w:rFonts w:ascii="Times New Roman" w:eastAsia="Times New Roman" w:hAnsi="Times New Roman" w:cs="Times New Roman"/>
                <w:color w:val="000000"/>
                <w:highlight w:val="white"/>
              </w:rPr>
              <w:lastRenderedPageBreak/>
              <w:t>241/22, 243/22, 244/23, 245/23, 247/23, 251/23, 258/24 и 260/25)</w:t>
            </w:r>
            <w:r>
              <w:rPr>
                <w:rFonts w:ascii="Times New Roman" w:eastAsia="Times New Roman" w:hAnsi="Times New Roman" w:cs="Times New Roman"/>
                <w:color w:val="000000"/>
              </w:rPr>
              <w:t xml:space="preserve"> и Правилнику Универзитета у Београду о студентском вредновању педагошког рада наставника и сарадника („</w:t>
            </w:r>
            <w:r>
              <w:rPr>
                <w:rFonts w:ascii="Times New Roman" w:eastAsia="Times New Roman" w:hAnsi="Times New Roman" w:cs="Times New Roman"/>
                <w:i/>
                <w:color w:val="000000"/>
              </w:rPr>
              <w:t xml:space="preserve">Гласник Универзитета у Београду”, </w:t>
            </w:r>
            <w:r>
              <w:rPr>
                <w:rFonts w:ascii="Times New Roman" w:eastAsia="Times New Roman" w:hAnsi="Times New Roman" w:cs="Times New Roman"/>
                <w:color w:val="000000"/>
              </w:rPr>
              <w:t xml:space="preserve">бр. 246 од 29. март 2023.), на Факултету, при избору и унапређењу наставно-научног кадра који изводи наставу на основним академским студијама студијског програма Логопедија, Факултета за специјалну едукацију и рехабилитацију, посебно се вреднују педагошке способности. </w:t>
            </w:r>
          </w:p>
          <w:p w14:paraId="4F442FF6"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color w:val="000000"/>
              </w:rPr>
              <w:t>Увођењем приступног предавања при избору кандидата у звање доцента, или у звање ванредног професора уколико немају претходно педагошко искуство, омогућена је провера и оцена кандидата са аспекта припреме, структуре, квалитета и садржаја предавања, као и дидактичко-методичког аспекта извођења приступног предавања. Квалитет приступног предавања се оцењује комисијски, а оцена а може представљати кључни фактор у одлучивању. Приликом поновног избора у исто или избор у више наставничко звање, провера педагошких способности обезбеђује се студентским вредновањем педагошког рада наставника као једним од обавезних услова приликом избора у звање. Приликом првог избора у сарадничко звање (сарадник у настави, асистент и асистент са докторатом), смисао за наставни рад се цени позитивном оценом приступног часа. Оцену приступног часа врши Комисија за писање реферата о пријављеним кандидатима за избор у звање сарадника. У поновљеном избору у звање асистента и асистента са докторатом, смисао за наставни рад подразумева позитивну оцену педагошког рада добијену у студентској анкети, којом се доказује испуњавање стандарда рада у процесу практичне наставе, где се, поред претходно наведених оцењује и професионални однос сарадника и студената: континуирано и доследно предложеном распореду извођење часова практичне наставе итд.</w:t>
            </w:r>
          </w:p>
        </w:tc>
      </w:tr>
      <w:tr w:rsidR="00437766" w14:paraId="4731B621"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0216FE98"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lastRenderedPageBreak/>
              <w:t>7.2. SWOT анализа</w:t>
            </w:r>
          </w:p>
        </w:tc>
      </w:tr>
      <w:tr w:rsidR="00437766" w14:paraId="13E203EA"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5924F092"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Предности:</w:t>
            </w:r>
          </w:p>
          <w:p w14:paraId="792E070C"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75D15AC8" w14:textId="77777777" w:rsidR="00437766" w:rsidRDefault="00000000">
            <w:pPr>
              <w:numPr>
                <w:ilvl w:val="0"/>
                <w:numId w:val="15"/>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Потпуна јавност поступка избора: на нивоу Одељења за Логопедију – предлагање за избор наставника и сарадника, на нивоу Факултета за специјалну едукацију и рехабилитацију – усвајање предлога за избор наставника и сарадника, на нивоу Универзитета у Београду – избор наставника (+++);</w:t>
            </w:r>
          </w:p>
          <w:p w14:paraId="7B949B92" w14:textId="77777777" w:rsidR="00437766" w:rsidRDefault="00000000">
            <w:pPr>
              <w:numPr>
                <w:ilvl w:val="0"/>
                <w:numId w:val="15"/>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Подаци о наставном и научном статусу наставника и сарадника Факултета који изводе наставу на основним академским студијама студијског програма Логопедија, доступни су јавно на сајту Факултета за специјалну едукацију и рехабилитацију (++);</w:t>
            </w:r>
          </w:p>
          <w:p w14:paraId="0F21260E" w14:textId="77777777" w:rsidR="00437766" w:rsidRDefault="00000000">
            <w:pPr>
              <w:numPr>
                <w:ilvl w:val="0"/>
                <w:numId w:val="15"/>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Поступак избора наставника и сарадника усаглашен је са предлогом критеријума Националног савета за високо образовање (+++);</w:t>
            </w:r>
          </w:p>
          <w:p w14:paraId="05BD9DDD" w14:textId="77777777" w:rsidR="00437766" w:rsidRDefault="00000000">
            <w:pPr>
              <w:numPr>
                <w:ilvl w:val="0"/>
                <w:numId w:val="15"/>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Усвојен је и спроводи се поступак приступног предавања и оцењивања предавања за сваког новог наставника и сарадника (++)</w:t>
            </w:r>
          </w:p>
          <w:p w14:paraId="565DD24B" w14:textId="77777777" w:rsidR="00437766" w:rsidRDefault="00000000">
            <w:pPr>
              <w:numPr>
                <w:ilvl w:val="0"/>
                <w:numId w:val="15"/>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Факултет за специјалну едукацију и рехабилитацију обезбеђује перманентно усавршавање наставника и сарадника који изводе наставу на основним академским студијама студијског програма Логопедија (++);</w:t>
            </w:r>
          </w:p>
          <w:p w14:paraId="68596B20" w14:textId="77777777" w:rsidR="00437766" w:rsidRDefault="00000000">
            <w:pPr>
              <w:numPr>
                <w:ilvl w:val="0"/>
                <w:numId w:val="15"/>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Учешћем у истраживачким пројектима остварује се повезаност образовног рада са истраживањима на пројекту (++);</w:t>
            </w:r>
          </w:p>
          <w:p w14:paraId="496F8956" w14:textId="77777777" w:rsidR="00437766" w:rsidRDefault="00000000">
            <w:pPr>
              <w:numPr>
                <w:ilvl w:val="0"/>
                <w:numId w:val="15"/>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Мишљење студената о педагошком раду наставника и сарадника се уважава и саставни је део извештаја комисија за избор/реизбор наставника и сарадника (++);</w:t>
            </w:r>
          </w:p>
          <w:p w14:paraId="56F4727F" w14:textId="77777777" w:rsidR="00437766" w:rsidRDefault="00000000">
            <w:pPr>
              <w:numPr>
                <w:ilvl w:val="0"/>
                <w:numId w:val="15"/>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Планом учешћа на скуповима и планом научноистраживачке делатности подстиче се наставни кадар на перманентно усавршавање (+)</w:t>
            </w:r>
          </w:p>
          <w:p w14:paraId="7AD94C32" w14:textId="77777777" w:rsidR="00437766" w:rsidRDefault="00000000">
            <w:pPr>
              <w:numPr>
                <w:ilvl w:val="0"/>
                <w:numId w:val="15"/>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Наставници и сарадници који изводе наставу на основним академским студијама студијског програма Логопедија, Факултета за специјалну едукацију и рехабилитацију, остварују континуирану сарадњу са сродним високообразовним установама на националном и међународном нивоу (++).</w:t>
            </w:r>
          </w:p>
          <w:p w14:paraId="7D4D271A" w14:textId="77777777" w:rsidR="00437766" w:rsidRDefault="00437766">
            <w:pPr>
              <w:spacing w:before="120" w:after="120" w:line="240" w:lineRule="auto"/>
              <w:ind w:left="360"/>
              <w:jc w:val="both"/>
              <w:rPr>
                <w:rFonts w:ascii="Times New Roman" w:eastAsia="Times New Roman" w:hAnsi="Times New Roman" w:cs="Times New Roman"/>
                <w:color w:val="000000"/>
              </w:rPr>
            </w:pPr>
          </w:p>
        </w:tc>
      </w:tr>
      <w:tr w:rsidR="00437766" w14:paraId="38D6066A"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60BCD809"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lastRenderedPageBreak/>
              <w:t>Слабости:</w:t>
            </w:r>
          </w:p>
          <w:p w14:paraId="47B8BBAB"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15046644" w14:textId="77777777" w:rsidR="00437766" w:rsidRDefault="00000000">
            <w:pPr>
              <w:numPr>
                <w:ilvl w:val="0"/>
                <w:numId w:val="6"/>
              </w:numPr>
              <w:spacing w:after="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Политика дугорочне селекције, перманентног усавршавања, као и вредновања педагошких и истраживачких способности наставничког и сарадничког подмлатка који изводе наставу на основним академским студијама студијског програма Логопедија, Факултета за специјалну едукацију и рехабилитацију ограничена је рационализацијом трошкова и уредбама државе (+++);</w:t>
            </w:r>
          </w:p>
          <w:p w14:paraId="64D3FBB1" w14:textId="77777777" w:rsidR="00437766" w:rsidRDefault="00000000">
            <w:pPr>
              <w:numPr>
                <w:ilvl w:val="0"/>
                <w:numId w:val="6"/>
              </w:numPr>
              <w:spacing w:after="12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Вишегодишње ограничење запошљавања које се финансира из буџета државе (+++);</w:t>
            </w:r>
          </w:p>
          <w:p w14:paraId="336BAFF6" w14:textId="77777777" w:rsidR="00437766" w:rsidRDefault="00000000">
            <w:pPr>
              <w:numPr>
                <w:ilvl w:val="0"/>
                <w:numId w:val="6"/>
              </w:numPr>
              <w:spacing w:after="12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Недовољан наставнички и сараднички подмладак (+++);</w:t>
            </w:r>
          </w:p>
          <w:p w14:paraId="454A311B" w14:textId="77777777" w:rsidR="00437766" w:rsidRDefault="00000000">
            <w:pPr>
              <w:numPr>
                <w:ilvl w:val="0"/>
                <w:numId w:val="6"/>
              </w:numPr>
              <w:spacing w:after="12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Несразмеран однос броја сарадника и наставника у почетничком звању у односу на број редовних професора као последица незапошљавања наставног подмлатка (+++);</w:t>
            </w:r>
          </w:p>
          <w:p w14:paraId="4A4AB040" w14:textId="77777777" w:rsidR="00437766" w:rsidRDefault="00000000">
            <w:pPr>
              <w:numPr>
                <w:ilvl w:val="0"/>
                <w:numId w:val="6"/>
              </w:numPr>
              <w:spacing w:after="12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Непостојање правилника о финансирању учешћа наставника и сарадника на домаћим и иностраним научним скуповима (++);</w:t>
            </w:r>
          </w:p>
          <w:p w14:paraId="2E58601E" w14:textId="77777777" w:rsidR="00437766" w:rsidRDefault="00000000">
            <w:pPr>
              <w:numPr>
                <w:ilvl w:val="0"/>
                <w:numId w:val="6"/>
              </w:numPr>
              <w:spacing w:after="12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Непостојање правилника о награђивању наставног особља за остварене резултате у наставном раду (++). </w:t>
            </w:r>
          </w:p>
          <w:p w14:paraId="0F6C22B6" w14:textId="77777777" w:rsidR="00437766" w:rsidRDefault="00000000">
            <w:pPr>
              <w:numPr>
                <w:ilvl w:val="0"/>
                <w:numId w:val="6"/>
              </w:numPr>
              <w:spacing w:after="12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Непотпуна јавност – на сајту Факултета за специјалну едукацију и рехабилитацију нису доступни сви подаци о научној продукцији свих наставника и сарадника који изводе наставу и вежбе, као ни о њиховом учешћу у научним пројектима; а резултати студентске евалуације и оцене установе, наставних програма, режима студија, наставника, сарадника и ненаставног особља – присутни су на информационој мрежи Факултета, али не и на Факултетском сајту (++); </w:t>
            </w:r>
          </w:p>
          <w:p w14:paraId="427C625B" w14:textId="77777777" w:rsidR="00437766" w:rsidRDefault="00000000">
            <w:pPr>
              <w:numPr>
                <w:ilvl w:val="0"/>
                <w:numId w:val="6"/>
              </w:numPr>
              <w:spacing w:after="120" w:line="240" w:lineRule="auto"/>
              <w:ind w:left="360"/>
              <w:jc w:val="both"/>
              <w:rPr>
                <w:rFonts w:ascii="Times New Roman" w:eastAsia="Times New Roman" w:hAnsi="Times New Roman" w:cs="Times New Roman"/>
                <w:color w:val="000000"/>
              </w:rPr>
            </w:pPr>
            <w:r>
              <w:rPr>
                <w:rFonts w:ascii="Times New Roman" w:eastAsia="Times New Roman" w:hAnsi="Times New Roman" w:cs="Times New Roman"/>
                <w:color w:val="000000"/>
              </w:rPr>
              <w:t>Вреднује се повезаност рада наставног кадра у процесу образовања са радом на пројектима у другим областима привредног и друштвеног живота (++)</w:t>
            </w:r>
          </w:p>
        </w:tc>
      </w:tr>
      <w:tr w:rsidR="00437766" w14:paraId="5C186D44"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05C0E3AF"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Могућности:</w:t>
            </w:r>
          </w:p>
          <w:p w14:paraId="53EB5583"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063C717D" w14:textId="77777777" w:rsidR="00437766" w:rsidRDefault="00000000">
            <w:pPr>
              <w:numPr>
                <w:ilvl w:val="0"/>
                <w:numId w:val="3"/>
              </w:numPr>
              <w:spacing w:after="120" w:line="240" w:lineRule="auto"/>
              <w:ind w:left="408" w:hanging="408"/>
              <w:jc w:val="both"/>
              <w:rPr>
                <w:rFonts w:ascii="Times New Roman" w:eastAsia="Times New Roman" w:hAnsi="Times New Roman" w:cs="Times New Roman"/>
                <w:color w:val="000000"/>
              </w:rPr>
            </w:pPr>
            <w:r>
              <w:rPr>
                <w:rFonts w:ascii="Times New Roman" w:eastAsia="Times New Roman" w:hAnsi="Times New Roman" w:cs="Times New Roman"/>
                <w:color w:val="000000"/>
              </w:rPr>
              <w:t>Кадар на тржишту који треба да се ангажује (+);</w:t>
            </w:r>
          </w:p>
          <w:p w14:paraId="57DA754B" w14:textId="77777777" w:rsidR="00437766" w:rsidRDefault="00000000">
            <w:pPr>
              <w:numPr>
                <w:ilvl w:val="0"/>
                <w:numId w:val="3"/>
              </w:numPr>
              <w:spacing w:after="120" w:line="240" w:lineRule="auto"/>
              <w:ind w:left="408" w:hanging="408"/>
              <w:jc w:val="both"/>
              <w:rPr>
                <w:rFonts w:ascii="Times New Roman" w:eastAsia="Times New Roman" w:hAnsi="Times New Roman" w:cs="Times New Roman"/>
                <w:color w:val="000000"/>
              </w:rPr>
            </w:pPr>
            <w:r>
              <w:rPr>
                <w:rFonts w:ascii="Times New Roman" w:eastAsia="Times New Roman" w:hAnsi="Times New Roman" w:cs="Times New Roman"/>
                <w:color w:val="000000"/>
              </w:rPr>
              <w:t>Веће учешће државе у суфинансирању научних скупова у организацији Факултета за специјалну едукацију и рехабилитацију, а у којем учешће узимају наставници и сарадници (+++);</w:t>
            </w:r>
          </w:p>
          <w:p w14:paraId="72D29084" w14:textId="77777777" w:rsidR="00437766" w:rsidRDefault="00000000">
            <w:pPr>
              <w:numPr>
                <w:ilvl w:val="0"/>
                <w:numId w:val="3"/>
              </w:numPr>
              <w:spacing w:after="120" w:line="240" w:lineRule="auto"/>
              <w:ind w:left="408" w:hanging="408"/>
              <w:jc w:val="both"/>
              <w:rPr>
                <w:rFonts w:ascii="Times New Roman" w:eastAsia="Times New Roman" w:hAnsi="Times New Roman" w:cs="Times New Roman"/>
                <w:color w:val="000000"/>
              </w:rPr>
            </w:pPr>
            <w:r>
              <w:rPr>
                <w:rFonts w:ascii="Times New Roman" w:eastAsia="Times New Roman" w:hAnsi="Times New Roman" w:cs="Times New Roman"/>
                <w:color w:val="000000"/>
              </w:rPr>
              <w:t>Учешће државе у финансирању трошкова објављивања научних SCI индексираних чланака наставника и сарадника (++);</w:t>
            </w:r>
          </w:p>
          <w:p w14:paraId="12FF02BB" w14:textId="77777777" w:rsidR="00437766" w:rsidRDefault="00437766">
            <w:pPr>
              <w:spacing w:before="120" w:after="120" w:line="240" w:lineRule="auto"/>
              <w:ind w:left="360"/>
              <w:jc w:val="both"/>
              <w:rPr>
                <w:rFonts w:ascii="Times New Roman" w:eastAsia="Times New Roman" w:hAnsi="Times New Roman" w:cs="Times New Roman"/>
                <w:color w:val="000000"/>
              </w:rPr>
            </w:pPr>
          </w:p>
        </w:tc>
      </w:tr>
      <w:tr w:rsidR="00437766" w14:paraId="7E5C7AE1"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30249F6C"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rPr>
              <w:t>Опасности:</w:t>
            </w: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0804C449" w14:textId="77777777" w:rsidR="00437766" w:rsidRDefault="00000000">
            <w:pPr>
              <w:numPr>
                <w:ilvl w:val="0"/>
                <w:numId w:val="16"/>
              </w:numPr>
              <w:spacing w:after="120" w:line="240" w:lineRule="auto"/>
              <w:ind w:left="408" w:hanging="408"/>
              <w:jc w:val="both"/>
              <w:rPr>
                <w:rFonts w:ascii="Times New Roman" w:eastAsia="Times New Roman" w:hAnsi="Times New Roman" w:cs="Times New Roman"/>
              </w:rPr>
            </w:pPr>
            <w:r>
              <w:rPr>
                <w:rFonts w:ascii="Times New Roman" w:eastAsia="Times New Roman" w:hAnsi="Times New Roman" w:cs="Times New Roman"/>
              </w:rPr>
              <w:t>Недовољна усаглашеност финансијских потреба у домену запошљавања наставног кадра, научноистраживачког рада и сарадње са иностраним сродним факултетима, са приливом финансијских средстава од стране државе (++);</w:t>
            </w:r>
          </w:p>
          <w:p w14:paraId="39EAD406" w14:textId="77777777" w:rsidR="00437766" w:rsidRDefault="00000000">
            <w:pPr>
              <w:numPr>
                <w:ilvl w:val="0"/>
                <w:numId w:val="16"/>
              </w:numPr>
              <w:spacing w:after="120" w:line="240" w:lineRule="auto"/>
              <w:ind w:left="408" w:hanging="408"/>
              <w:jc w:val="both"/>
              <w:rPr>
                <w:rFonts w:ascii="Times New Roman" w:eastAsia="Times New Roman" w:hAnsi="Times New Roman" w:cs="Times New Roman"/>
              </w:rPr>
            </w:pPr>
            <w:r>
              <w:rPr>
                <w:rFonts w:ascii="Times New Roman" w:eastAsia="Times New Roman" w:hAnsi="Times New Roman" w:cs="Times New Roman"/>
              </w:rPr>
              <w:t>Немогућност заштите ауторских права наставника и Факултета као издавача над интелектуалном својином (уџбеницима, монографијама) у чије издавање улажу и аутори и Факултет, а које противправно умножавају и продају копирнице у окружењу (+++).</w:t>
            </w:r>
          </w:p>
          <w:p w14:paraId="00D4CA2B" w14:textId="77777777" w:rsidR="00437766" w:rsidRDefault="00437766">
            <w:pPr>
              <w:spacing w:before="120" w:after="120" w:line="240" w:lineRule="auto"/>
              <w:ind w:left="360"/>
              <w:jc w:val="both"/>
              <w:rPr>
                <w:rFonts w:ascii="Times New Roman" w:eastAsia="Times New Roman" w:hAnsi="Times New Roman" w:cs="Times New Roman"/>
              </w:rPr>
            </w:pPr>
          </w:p>
        </w:tc>
      </w:tr>
      <w:tr w:rsidR="00437766" w14:paraId="6E09B3F0"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3CE310D6"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b/>
              </w:rPr>
              <w:t>7.3. Предлог мера и активности за унапређење квалитета Стандарда 7:</w:t>
            </w:r>
          </w:p>
        </w:tc>
      </w:tr>
      <w:tr w:rsidR="00437766" w14:paraId="6538E5E7"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0548E1FF"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Обезбедити стабилније финансирање пријема наставног подмлатка од стране државе;</w:t>
            </w:r>
          </w:p>
          <w:p w14:paraId="5812A503"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Ажурирати интернет сајт Факултета ради јавности и доступности података о научним и стручним радовима свих појединачних наставника и сарадника, података о научноистраживачким резултатима и учешћу у пројектима свих наставника и сарадника. </w:t>
            </w:r>
          </w:p>
          <w:p w14:paraId="5E5158D4"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Успоставити правилник о финансирању учешћа наставника и сарадника на домаћим и иностраним научним скуповима;</w:t>
            </w:r>
          </w:p>
          <w:p w14:paraId="71C996B4" w14:textId="77777777" w:rsidR="00437766" w:rsidRDefault="00000000">
            <w:pPr>
              <w:numPr>
                <w:ilvl w:val="0"/>
                <w:numId w:val="12"/>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Успоставити правилник о награђивању наставног особља за остварене резултате у научном и наставном раду.</w:t>
            </w:r>
          </w:p>
          <w:p w14:paraId="5DA7617D" w14:textId="77777777" w:rsidR="00437766" w:rsidRDefault="00000000">
            <w:pPr>
              <w:numPr>
                <w:ilvl w:val="0"/>
                <w:numId w:val="12"/>
              </w:num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Додатна подршка и подстицај за укључивање наставника и сарадника у педагошке, научноистраживачке и стручне активности.</w:t>
            </w:r>
          </w:p>
          <w:p w14:paraId="7953DA0A" w14:textId="77777777" w:rsidR="00437766" w:rsidRDefault="00000000">
            <w:pPr>
              <w:numPr>
                <w:ilvl w:val="0"/>
                <w:numId w:val="12"/>
              </w:numPr>
              <w:spacing w:before="120" w:after="120" w:line="240" w:lineRule="auto"/>
            </w:pPr>
            <w:r>
              <w:rPr>
                <w:rFonts w:ascii="Times New Roman" w:eastAsia="Times New Roman" w:hAnsi="Times New Roman" w:cs="Times New Roman"/>
                <w:color w:val="000000"/>
              </w:rPr>
              <w:t>Рад на укључивању већег броја наставника и сарадника у европске програме мобилности.</w:t>
            </w:r>
          </w:p>
          <w:p w14:paraId="20E0A579" w14:textId="77777777" w:rsidR="00437766" w:rsidRDefault="00437766">
            <w:pPr>
              <w:spacing w:before="120" w:after="120" w:line="240" w:lineRule="auto"/>
              <w:ind w:left="720"/>
            </w:pPr>
          </w:p>
        </w:tc>
      </w:tr>
      <w:tr w:rsidR="00437766" w14:paraId="5D3F071A"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52D8ABAE" w14:textId="77777777" w:rsidR="00437766" w:rsidRDefault="00000000">
            <w:pPr>
              <w:spacing w:before="120" w:after="120" w:line="240" w:lineRule="auto"/>
              <w:ind w:left="720" w:hanging="360"/>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Показатељи и прилози за Стандард 7:</w:t>
            </w:r>
          </w:p>
        </w:tc>
      </w:tr>
      <w:tr w:rsidR="00437766" w14:paraId="642D3B52"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560068EE" w14:textId="77777777" w:rsidR="00437766" w:rsidRDefault="00000000">
            <w:pPr>
              <w:spacing w:after="0" w:line="240" w:lineRule="auto"/>
              <w:jc w:val="both"/>
              <w:rPr>
                <w:rFonts w:ascii="Times New Roman" w:eastAsia="Times New Roman" w:hAnsi="Times New Roman" w:cs="Times New Roman"/>
                <w:color w:val="000000"/>
              </w:rPr>
            </w:pPr>
            <w:hyperlink r:id="rId28">
              <w:r>
                <w:rPr>
                  <w:rFonts w:ascii="Times New Roman" w:eastAsia="Times New Roman" w:hAnsi="Times New Roman" w:cs="Times New Roman"/>
                  <w:color w:val="1155CC"/>
                  <w:u w:val="single"/>
                </w:rPr>
                <w:t xml:space="preserve"> Табела 7.1</w:t>
              </w:r>
            </w:hyperlink>
            <w:r>
              <w:rPr>
                <w:rFonts w:ascii="Times New Roman" w:eastAsia="Times New Roman" w:hAnsi="Times New Roman" w:cs="Times New Roman"/>
              </w:rPr>
              <w:t xml:space="preserve"> Преглед  броја  наставника  по  звањима  и  статус  наставника  у високошколској установи  (радни однос са пуним и непуним радним временом, ангажовање по уговору)</w:t>
            </w:r>
          </w:p>
          <w:p w14:paraId="68C64F4C" w14:textId="77777777" w:rsidR="00437766" w:rsidRDefault="00000000">
            <w:pPr>
              <w:spacing w:after="0" w:line="240" w:lineRule="auto"/>
            </w:pPr>
            <w:hyperlink r:id="rId29">
              <w:r>
                <w:rPr>
                  <w:rFonts w:ascii="Times New Roman" w:eastAsia="Times New Roman" w:hAnsi="Times New Roman" w:cs="Times New Roman"/>
                  <w:color w:val="1155CC"/>
                  <w:u w:val="single"/>
                </w:rPr>
                <w:t>Табела 7.2</w:t>
              </w:r>
            </w:hyperlink>
            <w:r>
              <w:rPr>
                <w:rFonts w:ascii="Times New Roman" w:eastAsia="Times New Roman" w:hAnsi="Times New Roman" w:cs="Times New Roman"/>
              </w:rPr>
              <w:t xml:space="preserve"> </w:t>
            </w:r>
            <w:r>
              <w:rPr>
                <w:rFonts w:ascii="Times New Roman" w:eastAsia="Times New Roman" w:hAnsi="Times New Roman" w:cs="Times New Roman"/>
                <w:color w:val="000000"/>
              </w:rPr>
              <w:t>Преглед броја сарадника и статус сарадника у високошколској установи  (радни однос са пуним и непуним радним временом, ангажовање по уговору)</w:t>
            </w:r>
          </w:p>
          <w:p w14:paraId="1ADCF279" w14:textId="77777777" w:rsidR="00437766" w:rsidRDefault="00000000">
            <w:pPr>
              <w:spacing w:after="0" w:line="240" w:lineRule="auto"/>
              <w:rPr>
                <w:rFonts w:ascii="Times New Roman" w:eastAsia="Times New Roman" w:hAnsi="Times New Roman" w:cs="Times New Roman"/>
              </w:rPr>
            </w:pPr>
            <w:hyperlink r:id="rId30">
              <w:r>
                <w:rPr>
                  <w:rFonts w:ascii="Times New Roman" w:eastAsia="Times New Roman" w:hAnsi="Times New Roman" w:cs="Times New Roman"/>
                  <w:color w:val="1155CC"/>
                  <w:u w:val="single"/>
                </w:rPr>
                <w:t xml:space="preserve">Прилог 7.1 </w:t>
              </w:r>
            </w:hyperlink>
            <w:r>
              <w:rPr>
                <w:rFonts w:ascii="Times New Roman" w:eastAsia="Times New Roman" w:hAnsi="Times New Roman" w:cs="Times New Roman"/>
              </w:rPr>
              <w:t>Правилник о избору наставника</w:t>
            </w:r>
          </w:p>
          <w:p w14:paraId="294ED9F6" w14:textId="77777777" w:rsidR="00437766" w:rsidRDefault="00000000">
            <w:pPr>
              <w:spacing w:after="0" w:line="240" w:lineRule="auto"/>
            </w:pPr>
            <w:hyperlink r:id="rId31">
              <w:r>
                <w:rPr>
                  <w:rFonts w:ascii="Times New Roman" w:eastAsia="Times New Roman" w:hAnsi="Times New Roman" w:cs="Times New Roman"/>
                  <w:color w:val="1155CC"/>
                  <w:u w:val="single"/>
                </w:rPr>
                <w:t>Прилог 7.1а</w:t>
              </w:r>
            </w:hyperlink>
            <w:r>
              <w:rPr>
                <w:rFonts w:ascii="Times New Roman" w:eastAsia="Times New Roman" w:hAnsi="Times New Roman" w:cs="Times New Roman"/>
              </w:rPr>
              <w:t xml:space="preserve"> Правилник о избору сарадника</w:t>
            </w:r>
          </w:p>
          <w:p w14:paraId="510C6937" w14:textId="77777777" w:rsidR="00437766" w:rsidRDefault="00000000">
            <w:pPr>
              <w:spacing w:after="0" w:line="240" w:lineRule="auto"/>
            </w:pPr>
            <w:hyperlink r:id="rId32">
              <w:r>
                <w:rPr>
                  <w:rFonts w:ascii="Times New Roman" w:eastAsia="Times New Roman" w:hAnsi="Times New Roman" w:cs="Times New Roman"/>
                  <w:color w:val="1155CC"/>
                  <w:u w:val="single"/>
                </w:rPr>
                <w:t>Прилог 7.2</w:t>
              </w:r>
            </w:hyperlink>
            <w:r>
              <w:rPr>
                <w:rFonts w:ascii="Times New Roman" w:eastAsia="Times New Roman" w:hAnsi="Times New Roman" w:cs="Times New Roman"/>
              </w:rPr>
              <w:t xml:space="preserve"> 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нивоу установе</w:t>
            </w:r>
          </w:p>
        </w:tc>
      </w:tr>
    </w:tbl>
    <w:p w14:paraId="3649988C" w14:textId="77777777" w:rsidR="00437766" w:rsidRDefault="00437766">
      <w:pPr>
        <w:spacing w:after="0" w:line="240" w:lineRule="auto"/>
        <w:jc w:val="both"/>
        <w:rPr>
          <w:rFonts w:ascii="Times New Roman" w:eastAsia="Times New Roman" w:hAnsi="Times New Roman" w:cs="Times New Roman"/>
          <w:highlight w:val="yellow"/>
        </w:rPr>
      </w:pPr>
    </w:p>
    <w:p w14:paraId="406E11F2" w14:textId="77777777" w:rsidR="00437766" w:rsidRDefault="00437766">
      <w:pPr>
        <w:spacing w:after="0" w:line="240" w:lineRule="auto"/>
        <w:jc w:val="both"/>
        <w:rPr>
          <w:rFonts w:ascii="Times New Roman" w:eastAsia="Times New Roman" w:hAnsi="Times New Roman" w:cs="Times New Roman"/>
          <w:highlight w:val="yellow"/>
        </w:rPr>
      </w:pPr>
    </w:p>
    <w:tbl>
      <w:tblPr>
        <w:tblStyle w:val="a3"/>
        <w:tblW w:w="9954" w:type="dxa"/>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169"/>
        <w:gridCol w:w="7785"/>
      </w:tblGrid>
      <w:tr w:rsidR="00437766" w14:paraId="54A6414A" w14:textId="77777777">
        <w:trPr>
          <w:trHeight w:val="821"/>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59B337A5" w14:textId="77777777" w:rsidR="00437766" w:rsidRDefault="00000000">
            <w:pPr>
              <w:pStyle w:val="Heading1"/>
              <w:numPr>
                <w:ilvl w:val="0"/>
                <w:numId w:val="1"/>
              </w:numPr>
              <w:spacing w:before="120" w:after="120"/>
              <w:jc w:val="left"/>
              <w:rPr>
                <w:smallCaps w:val="0"/>
                <w:color w:val="000000"/>
                <w:sz w:val="22"/>
                <w:szCs w:val="22"/>
              </w:rPr>
            </w:pPr>
            <w:bookmarkStart w:id="7" w:name="bookmark=id.tc9zfsij2fgv" w:colFirst="0" w:colLast="0"/>
            <w:bookmarkEnd w:id="7"/>
            <w:r>
              <w:rPr>
                <w:smallCaps w:val="0"/>
                <w:color w:val="000000"/>
                <w:sz w:val="22"/>
                <w:szCs w:val="22"/>
              </w:rPr>
              <w:t xml:space="preserve">Стандард 8: Квалитет студената </w:t>
            </w:r>
          </w:p>
          <w:p w14:paraId="4B6AA0C3" w14:textId="77777777" w:rsidR="00437766" w:rsidRDefault="00000000">
            <w:pPr>
              <w:jc w:val="both"/>
            </w:pPr>
            <w:r>
              <w:rPr>
                <w:rFonts w:ascii="Times New Roman" w:eastAsia="Times New Roman" w:hAnsi="Times New Roman" w:cs="Times New Roman"/>
              </w:rPr>
              <w:t>Квалитет студената се обезбеђује селекцијом студената на унапред прописан и јаван начин, оцењивањем студената током наставе, перманентним праћењем и проверавањем резултата оцењивања и пролазности студената и предузимањем одговарајућих мера у случају пропуста.</w:t>
            </w:r>
          </w:p>
        </w:tc>
      </w:tr>
      <w:tr w:rsidR="00437766" w14:paraId="6AE177AB"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092395AB"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t>8.1. Опис стања</w:t>
            </w:r>
          </w:p>
          <w:p w14:paraId="3531762C" w14:textId="77777777" w:rsidR="00437766" w:rsidRDefault="00000000">
            <w:pPr>
              <w:pBdr>
                <w:top w:val="nil"/>
                <w:left w:val="nil"/>
                <w:bottom w:val="nil"/>
                <w:right w:val="nil"/>
                <w:between w:val="nil"/>
              </w:pBdr>
              <w:spacing w:line="240" w:lineRule="auto"/>
              <w:jc w:val="both"/>
              <w:rPr>
                <w:color w:val="000000"/>
                <w:sz w:val="18"/>
                <w:szCs w:val="18"/>
              </w:rPr>
            </w:pPr>
            <w:r>
              <w:rPr>
                <w:rFonts w:ascii="Times New Roman" w:eastAsia="Times New Roman" w:hAnsi="Times New Roman" w:cs="Times New Roman"/>
                <w:color w:val="000000"/>
              </w:rPr>
              <w:t>Услови конкурса за упис на основне академске студије студијског програма Логопедија на Факултету за специјалну едукацију и рехабилитацију су јасно дефинисани и доступни јавности како путем званичног сајта Факултета (</w:t>
            </w:r>
            <w:hyperlink r:id="rId33">
              <w:r>
                <w:rPr>
                  <w:rFonts w:ascii="Times New Roman" w:eastAsia="Times New Roman" w:hAnsi="Times New Roman" w:cs="Times New Roman"/>
                  <w:color w:val="0000FF"/>
                  <w:u w:val="single"/>
                </w:rPr>
                <w:t>https://www.fasper.bg.ac.rs/upis-info.html</w:t>
              </w:r>
            </w:hyperlink>
            <w:r>
              <w:rPr>
                <w:rFonts w:ascii="Times New Roman" w:eastAsia="Times New Roman" w:hAnsi="Times New Roman" w:cs="Times New Roman"/>
                <w:color w:val="000000"/>
              </w:rPr>
              <w:t>) тако и кроз заједнички Конкурс који објављује Министарство просвете, науке и технолошког развоја, а који је доступан на званичном сајту Универзитета у Београду (</w:t>
            </w:r>
            <w:hyperlink r:id="rId34">
              <w:r>
                <w:rPr>
                  <w:rFonts w:ascii="Times New Roman" w:eastAsia="Times New Roman" w:hAnsi="Times New Roman" w:cs="Times New Roman"/>
                  <w:color w:val="0000FF"/>
                  <w:u w:val="single"/>
                </w:rPr>
                <w:t>https://www.bg.ac.rs/upis/</w:t>
              </w:r>
            </w:hyperlink>
            <w:r>
              <w:rPr>
                <w:rFonts w:ascii="Times New Roman" w:eastAsia="Times New Roman" w:hAnsi="Times New Roman" w:cs="Times New Roman"/>
                <w:color w:val="000000"/>
              </w:rPr>
              <w:t xml:space="preserve">). Факултет издаје и Информатор – водич за упис на основне академске студије, у коме су дати општи услови конкурса, конкурсни рокови и потребна документа за пријаву. Информатор, као и сви потребни обрасци и изјаве се могу преузети </w:t>
            </w:r>
            <w:r>
              <w:rPr>
                <w:rFonts w:ascii="Times New Roman" w:eastAsia="Times New Roman" w:hAnsi="Times New Roman" w:cs="Times New Roman"/>
                <w:i/>
                <w:color w:val="000000"/>
              </w:rPr>
              <w:t xml:space="preserve">online. </w:t>
            </w:r>
            <w:r>
              <w:rPr>
                <w:rFonts w:ascii="Times New Roman" w:eastAsia="Times New Roman" w:hAnsi="Times New Roman" w:cs="Times New Roman"/>
                <w:color w:val="000000"/>
              </w:rPr>
              <w:t>За заинтересоване кандидате организује се припремна настава за полагање пријемног испита, а обезбеђена је и збирка решених задатака са претходних пријемних испита.</w:t>
            </w:r>
          </w:p>
          <w:p w14:paraId="458F408A" w14:textId="77777777" w:rsidR="00437766" w:rsidRDefault="00000000">
            <w:pPr>
              <w:spacing w:before="120" w:after="120" w:line="240" w:lineRule="auto"/>
              <w:jc w:val="both"/>
            </w:pPr>
            <w:r>
              <w:rPr>
                <w:rFonts w:ascii="Times New Roman" w:eastAsia="Times New Roman" w:hAnsi="Times New Roman" w:cs="Times New Roman"/>
              </w:rPr>
              <w:t xml:space="preserve">Конкурс за упис студената на студијски програм Логопедија и процедура пријема студената детаљно је описана у Правилнику о упису студената на студијске програме Универзитета у Београду („Гласник Универзитета у Београду” бр. 208/2019, 212/2019, 241/22 и 252/24), са којим je усаглашен и Правилник о упису студената на основне академске студије </w:t>
            </w:r>
            <w:r>
              <w:rPr>
                <w:rFonts w:ascii="Times New Roman" w:eastAsia="Times New Roman" w:hAnsi="Times New Roman" w:cs="Times New Roman"/>
                <w:color w:val="000000"/>
              </w:rPr>
              <w:t>(2020</w:t>
            </w:r>
            <w:r>
              <w:rPr>
                <w:rFonts w:ascii="Times New Roman" w:eastAsia="Times New Roman" w:hAnsi="Times New Roman" w:cs="Times New Roman"/>
              </w:rPr>
              <w:t>) (Прилог 8.1.). Овим правилницима прецизирани су начин рангирања кандидата, мерила за утврђивање редоследа пријављених кандидата, као и начини и рокови за подношење жалбе на утврђени редослед. Приликом уписа, студенти добијају Водич за студирање (у виду краће брошуре) за студијски програм Логопедија. Ове Водиче добијају и сви студенти основних академских студија, приликом уписа нове студијске године.</w:t>
            </w:r>
          </w:p>
          <w:p w14:paraId="23ABBDB5" w14:textId="77777777" w:rsidR="00437766" w:rsidRDefault="00000000">
            <w:pPr>
              <w:spacing w:before="120" w:after="120" w:line="240" w:lineRule="auto"/>
              <w:jc w:val="both"/>
            </w:pPr>
            <w:r>
              <w:rPr>
                <w:rFonts w:ascii="Times New Roman" w:eastAsia="Times New Roman" w:hAnsi="Times New Roman" w:cs="Times New Roman"/>
              </w:rPr>
              <w:t>O свим детаљима везаним за упис и студирање будући студенти се могу информисати у Служби за студентске послове, а све релевантне информације у вези са студијама (услови студирања, циљеви и структура појединих студијских програма, силабуси наставних предмета и др.). налазе се на сајту Факултета (</w:t>
            </w:r>
            <w:hyperlink r:id="rId35">
              <w:r>
                <w:rPr>
                  <w:rFonts w:ascii="Times New Roman" w:eastAsia="Times New Roman" w:hAnsi="Times New Roman" w:cs="Times New Roman"/>
                  <w:color w:val="0000FF"/>
                  <w:u w:val="single"/>
                </w:rPr>
                <w:t>https://www.fasper.bg.ac.rs/stud_programi/osnovne-stud/logopedija.html</w:t>
              </w:r>
            </w:hyperlink>
            <w:r>
              <w:rPr>
                <w:rFonts w:ascii="Times New Roman" w:eastAsia="Times New Roman" w:hAnsi="Times New Roman" w:cs="Times New Roman"/>
              </w:rPr>
              <w:t>). Такође, на сајту Факултета могу се наћи и додатна правна акта у вези са уписом студената и условима студирања на свим нивоима студија:</w:t>
            </w:r>
          </w:p>
          <w:p w14:paraId="0E999EDA" w14:textId="77777777" w:rsidR="00437766" w:rsidRDefault="00000000">
            <w:pPr>
              <w:numPr>
                <w:ilvl w:val="0"/>
                <w:numId w:val="4"/>
              </w:numPr>
              <w:spacing w:before="120" w:after="120" w:line="240" w:lineRule="auto"/>
              <w:jc w:val="both"/>
            </w:pPr>
            <w:r>
              <w:rPr>
                <w:rFonts w:ascii="Times New Roman" w:eastAsia="Times New Roman" w:hAnsi="Times New Roman" w:cs="Times New Roman"/>
              </w:rPr>
              <w:lastRenderedPageBreak/>
              <w:t>Упис студената са посебним образовним потребама;</w:t>
            </w:r>
          </w:p>
          <w:p w14:paraId="366FB95C" w14:textId="77777777" w:rsidR="00437766" w:rsidRDefault="00000000">
            <w:pPr>
              <w:numPr>
                <w:ilvl w:val="0"/>
                <w:numId w:val="4"/>
              </w:numPr>
              <w:spacing w:before="120" w:after="120" w:line="240" w:lineRule="auto"/>
              <w:jc w:val="both"/>
            </w:pPr>
            <w:r>
              <w:rPr>
                <w:rFonts w:ascii="Times New Roman" w:eastAsia="Times New Roman" w:hAnsi="Times New Roman" w:cs="Times New Roman"/>
              </w:rPr>
              <w:t>Ценовник услуга факултета;</w:t>
            </w:r>
          </w:p>
          <w:p w14:paraId="7726BFAE" w14:textId="77777777" w:rsidR="00437766" w:rsidRDefault="00000000">
            <w:pPr>
              <w:numPr>
                <w:ilvl w:val="0"/>
                <w:numId w:val="4"/>
              </w:numPr>
              <w:spacing w:before="120" w:after="120" w:line="240" w:lineRule="auto"/>
              <w:jc w:val="both"/>
            </w:pPr>
            <w:r>
              <w:rPr>
                <w:rFonts w:ascii="Times New Roman" w:eastAsia="Times New Roman" w:hAnsi="Times New Roman" w:cs="Times New Roman"/>
              </w:rPr>
              <w:t>Правилник о полагању испита и оцењивању на испиту (2008);</w:t>
            </w:r>
          </w:p>
          <w:p w14:paraId="24947E6F" w14:textId="77777777" w:rsidR="00437766" w:rsidRDefault="00000000">
            <w:pPr>
              <w:numPr>
                <w:ilvl w:val="0"/>
                <w:numId w:val="4"/>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Правилник о вредновању ваннаставних активности студената на Универзитету у Београду – Факултету за специјалну едукацију и рехабилитацију (2023);</w:t>
            </w:r>
          </w:p>
          <w:p w14:paraId="6FC3247D" w14:textId="77777777" w:rsidR="00437766" w:rsidRDefault="00000000">
            <w:pPr>
              <w:numPr>
                <w:ilvl w:val="0"/>
                <w:numId w:val="4"/>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Правилник о понашању запослених и студената/студенткиња у вези са превенцијом од сексуалног узнемиравања и уцењивања (2019) и др.</w:t>
            </w:r>
          </w:p>
          <w:p w14:paraId="2C5BCA25" w14:textId="77777777" w:rsidR="00437766" w:rsidRDefault="00000000">
            <w:p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 xml:space="preserve">Промоција Факултета и студијског програма Логопедија врши се на сајмовима образовања, представљањем Факултета по средњим школама као и организовањем „Дана отворених вратаˮ, а сва актуелна обавештења и дешавања могу се пратити и преко званичних налога на друштвеним мрежама: </w:t>
            </w:r>
            <w:r>
              <w:rPr>
                <w:rFonts w:ascii="Times New Roman" w:eastAsia="Times New Roman" w:hAnsi="Times New Roman" w:cs="Times New Roman"/>
                <w:i/>
              </w:rPr>
              <w:t>Facebook</w:t>
            </w:r>
            <w:r>
              <w:rPr>
                <w:rFonts w:ascii="Times New Roman" w:eastAsia="Times New Roman" w:hAnsi="Times New Roman" w:cs="Times New Roman"/>
              </w:rPr>
              <w:t xml:space="preserve">: Fakultet za specijalnu edukaciju i rehabilitaciju – Univerzitet u Beogradu, </w:t>
            </w:r>
            <w:r>
              <w:rPr>
                <w:rFonts w:ascii="Times New Roman" w:eastAsia="Times New Roman" w:hAnsi="Times New Roman" w:cs="Times New Roman"/>
                <w:i/>
              </w:rPr>
              <w:t xml:space="preserve">Instagram: </w:t>
            </w:r>
            <w:r>
              <w:rPr>
                <w:rFonts w:ascii="Times New Roman" w:eastAsia="Times New Roman" w:hAnsi="Times New Roman" w:cs="Times New Roman"/>
              </w:rPr>
              <w:t>fasper_official</w:t>
            </w:r>
            <w:r>
              <w:rPr>
                <w:rFonts w:ascii="Times New Roman" w:eastAsia="Times New Roman" w:hAnsi="Times New Roman" w:cs="Times New Roman"/>
                <w:i/>
              </w:rPr>
              <w:t xml:space="preserve">, X: </w:t>
            </w:r>
            <w:r>
              <w:rPr>
                <w:rFonts w:ascii="Times New Roman" w:eastAsia="Times New Roman" w:hAnsi="Times New Roman" w:cs="Times New Roman"/>
              </w:rPr>
              <w:t>FASPER_BG</w:t>
            </w:r>
            <w:r>
              <w:rPr>
                <w:rFonts w:ascii="Times New Roman" w:eastAsia="Times New Roman" w:hAnsi="Times New Roman" w:cs="Times New Roman"/>
                <w:i/>
              </w:rPr>
              <w:t>.</w:t>
            </w:r>
          </w:p>
          <w:p w14:paraId="5866B54C" w14:textId="77777777" w:rsidR="00437766" w:rsidRDefault="00000000">
            <w:pPr>
              <w:spacing w:before="120" w:after="120" w:line="240" w:lineRule="auto"/>
              <w:jc w:val="both"/>
            </w:pPr>
            <w:r>
              <w:rPr>
                <w:rFonts w:ascii="Times New Roman" w:eastAsia="Times New Roman" w:hAnsi="Times New Roman" w:cs="Times New Roman"/>
              </w:rPr>
              <w:t>При упису кандидата на основне академске студије студијског програма Логопедија вреднују се резултати постигнути у претходном школовању и резултати постигнути на пријемном испиту. Као резултат у претходном школовању узима се збир просечних оцена у сваком разреду средње школе помножен са два. По овом основу кандидат може стећи најмање 16, а највише 40 бодова. На пријемном испиту кандидат може стећи максимално 60 бодова, што у збиру са резултатима претходног школовања даје максималних 100 бодова.</w:t>
            </w:r>
          </w:p>
          <w:p w14:paraId="774605DD" w14:textId="77777777" w:rsidR="00437766" w:rsidRDefault="00000000">
            <w:pPr>
              <w:spacing w:before="120" w:after="120"/>
              <w:jc w:val="both"/>
            </w:pPr>
            <w:r>
              <w:rPr>
                <w:rFonts w:ascii="Times New Roman" w:eastAsia="Times New Roman" w:hAnsi="Times New Roman" w:cs="Times New Roman"/>
              </w:rPr>
              <w:t>Факултет поштује сву законску регулативу која се односи на обезбеђивање једнакости и равноправност студената по свим основама (раса, боја коже, пол, сексуална оријентација, етничко, национално или социјално порекло, језик, вероисповест, политичко или друго мишљење, статус стечен рођењем, постојање сензорног или моторног хендикепа и имовинско стање). Упис студената са посебним потребама обухваћен је афирмативним мерама које је прописало Министарство просвете, науке и технолошког развоја Републике Србије. Факултет за специјалну едукацију и рехабилитацију поштује законску регулативу уписа студената по афирмативним мерама по предвиђеној квоти за буџетско финансирање за студенте са хендикепом и припаднике ромске мањинске заједнице (</w:t>
            </w:r>
            <w:hyperlink r:id="rId36">
              <w:r>
                <w:rPr>
                  <w:rFonts w:ascii="Times New Roman" w:eastAsia="Times New Roman" w:hAnsi="Times New Roman" w:cs="Times New Roman"/>
                  <w:color w:val="0000FF"/>
                  <w:u w:val="single"/>
                </w:rPr>
                <w:t>http://www.fasper.bg.ac.rs/upis.html</w:t>
              </w:r>
            </w:hyperlink>
            <w:r>
              <w:rPr>
                <w:rFonts w:ascii="Times New Roman" w:eastAsia="Times New Roman" w:hAnsi="Times New Roman" w:cs="Times New Roman"/>
              </w:rPr>
              <w:t>) и поседује значајне ресурсе у домену асистивних технологија које студентима са оштећењем вида и оштећењем слуха обезбеђују једнаке могућности студирања.</w:t>
            </w:r>
          </w:p>
          <w:p w14:paraId="545BE6A5" w14:textId="77777777" w:rsidR="00437766" w:rsidRDefault="00000000">
            <w:pPr>
              <w:spacing w:before="120" w:after="120" w:line="240" w:lineRule="auto"/>
              <w:jc w:val="both"/>
            </w:pPr>
            <w:r>
              <w:rPr>
                <w:rFonts w:ascii="Times New Roman" w:eastAsia="Times New Roman" w:hAnsi="Times New Roman" w:cs="Times New Roman"/>
              </w:rPr>
              <w:t>Кроз силабусе предмета основних академских студија студијског програма Логопедија који су доступни на сајту Факултета дефинисана је обавеза праћења наставе, а сваки наставник на првом часу упознаје студенте са распоредом одржавања наставе и вежби и обавезом присуствовања. Текуће информације у вези са одржавањем наставе презентују се путем сајта Факултета (</w:t>
            </w:r>
            <w:hyperlink r:id="rId37">
              <w:r>
                <w:rPr>
                  <w:rFonts w:ascii="Times New Roman" w:eastAsia="Times New Roman" w:hAnsi="Times New Roman" w:cs="Times New Roman"/>
                  <w:color w:val="0000FF"/>
                  <w:u w:val="single"/>
                </w:rPr>
                <w:t>http://www.fasper.bg.ac.rs</w:t>
              </w:r>
            </w:hyperlink>
            <w:r>
              <w:rPr>
                <w:rFonts w:ascii="Times New Roman" w:eastAsia="Times New Roman" w:hAnsi="Times New Roman" w:cs="Times New Roman"/>
              </w:rPr>
              <w:t>) студентског сервиса, огласних табли и друштвених мрежа.</w:t>
            </w:r>
          </w:p>
          <w:p w14:paraId="64AC2F6A" w14:textId="77777777" w:rsidR="00437766" w:rsidRDefault="00000000">
            <w:pPr>
              <w:spacing w:before="120" w:after="120" w:line="240" w:lineRule="auto"/>
              <w:jc w:val="both"/>
            </w:pPr>
            <w:r>
              <w:rPr>
                <w:rFonts w:ascii="Times New Roman" w:eastAsia="Times New Roman" w:hAnsi="Times New Roman" w:cs="Times New Roman"/>
              </w:rPr>
              <w:t>Наставници и сарадници студијског програма Логопедија студенте оцењују сагласно критеријумима и процедурама које су дефинисане Правилником о полагању испита и оцењивању на испиту Факултета за специјалну едукацију и рехабилитацију (2008) (Прилог 8.2), који је стално доступан на сајту Факултета. У правилнику се наводи да је наставник дужан да:</w:t>
            </w:r>
          </w:p>
          <w:p w14:paraId="3CA3EFCB" w14:textId="77777777" w:rsidR="00437766" w:rsidRDefault="00000000">
            <w:pPr>
              <w:numPr>
                <w:ilvl w:val="0"/>
                <w:numId w:val="5"/>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при оцењивању буде објективан, непристрасан;</w:t>
            </w:r>
          </w:p>
          <w:p w14:paraId="78330301" w14:textId="77777777" w:rsidR="00437766" w:rsidRDefault="00000000">
            <w:pPr>
              <w:numPr>
                <w:ilvl w:val="0"/>
                <w:numId w:val="5"/>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не манифестује и не примењује било какав облик расне, националне, верске, политичке или полне дискриминације;</w:t>
            </w:r>
          </w:p>
          <w:p w14:paraId="58072969" w14:textId="77777777" w:rsidR="00437766" w:rsidRDefault="00000000">
            <w:pPr>
              <w:numPr>
                <w:ilvl w:val="0"/>
                <w:numId w:val="5"/>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примењује поступке који омогућавају већи степен објективности и непристрасности као што су: анонимни начини провере знања, тестови знања, неузимање у обзир претходне оцене или оцене из других предмета и друго;</w:t>
            </w:r>
          </w:p>
          <w:p w14:paraId="25CC784A" w14:textId="77777777" w:rsidR="00437766" w:rsidRDefault="00000000">
            <w:pPr>
              <w:numPr>
                <w:ilvl w:val="0"/>
                <w:numId w:val="5"/>
              </w:numPr>
              <w:spacing w:before="120" w:after="120" w:line="240" w:lineRule="auto"/>
              <w:jc w:val="both"/>
            </w:pPr>
            <w:r>
              <w:rPr>
                <w:rFonts w:ascii="Times New Roman" w:eastAsia="Times New Roman" w:hAnsi="Times New Roman" w:cs="Times New Roman"/>
              </w:rPr>
              <w:t xml:space="preserve">да на захтев студента, да на увид резултате тестова и задатака, на основу којих је студент оцењен. </w:t>
            </w:r>
          </w:p>
          <w:p w14:paraId="302F6BE0" w14:textId="77777777" w:rsidR="00437766" w:rsidRDefault="00000000">
            <w:pPr>
              <w:spacing w:before="120" w:after="120" w:line="240" w:lineRule="auto"/>
              <w:jc w:val="both"/>
            </w:pPr>
            <w:r>
              <w:rPr>
                <w:rFonts w:ascii="Times New Roman" w:eastAsia="Times New Roman" w:hAnsi="Times New Roman" w:cs="Times New Roman"/>
              </w:rPr>
              <w:t xml:space="preserve">Истим Правилником, предвиђено је да се савладавање градива од стране студената прати током целе школске године, чиме се подстиче активност студената у току наставног процеса. Осим тога, </w:t>
            </w:r>
            <w:r>
              <w:rPr>
                <w:rFonts w:ascii="Times New Roman" w:eastAsia="Times New Roman" w:hAnsi="Times New Roman" w:cs="Times New Roman"/>
              </w:rPr>
              <w:lastRenderedPageBreak/>
              <w:t>предиспитне обавезе и критеријуми оцењивања су јасно и прецизно наведени у силабусу предмета, а сваки наставник је дужан да се тога придржава.</w:t>
            </w:r>
          </w:p>
          <w:p w14:paraId="264A44AC" w14:textId="77777777" w:rsidR="00437766" w:rsidRDefault="00000000">
            <w:pPr>
              <w:spacing w:before="120" w:after="120" w:line="240" w:lineRule="auto"/>
              <w:jc w:val="both"/>
              <w:rPr>
                <w:rFonts w:ascii="Times New Roman" w:eastAsia="Times New Roman" w:hAnsi="Times New Roman" w:cs="Times New Roman"/>
                <w:i/>
              </w:rPr>
            </w:pPr>
            <w:r>
              <w:rPr>
                <w:rFonts w:ascii="Times New Roman" w:eastAsia="Times New Roman" w:hAnsi="Times New Roman" w:cs="Times New Roman"/>
              </w:rPr>
              <w:t>Успешност студената студијског програма Логопедија се непрекидно прати и вреднује током извођења наставе, што подразумева бодовање ангажовања студената на теоријској настави и вежбама, полагање колоквијума, израду и одбрану семинарских радова и друго. Удео оцене коју студент добија током наставе за остварене предиспитне обавезе на већини предмета износи максимално 50% завршне оцене. Осталих 50% представља оцену знања студената на усменом или писменом испиту, што значи да је однос</w:t>
            </w:r>
            <w:r>
              <w:rPr>
                <w:rFonts w:ascii="Times New Roman" w:eastAsia="Times New Roman" w:hAnsi="Times New Roman" w:cs="Times New Roman"/>
                <w:i/>
              </w:rPr>
              <w:t xml:space="preserve"> </w:t>
            </w:r>
            <w:r>
              <w:rPr>
                <w:rFonts w:ascii="Times New Roman" w:eastAsia="Times New Roman" w:hAnsi="Times New Roman" w:cs="Times New Roman"/>
              </w:rPr>
              <w:t>оцене рада студента током наставе и на завршном испиту подједнак. Приликом полагања испита наставник узима у обзир испуњеност предиспитних обавеза, познавање и разумевање градива, способност размишљања, способност одвајања битног од споредног и критичан однос према испитном градиву. Методе оцењивања прилагођене су карактеристикама сваког појединачног предмета и подразумевају и оцену способности студената да примене стечена знања у пракси. Оцењивање и валоризације постигнутог успеха усклађени су са циљевима, садржајима и обимом акредитованог студијског програма Логопедија.</w:t>
            </w:r>
          </w:p>
          <w:p w14:paraId="0A393B3A" w14:textId="77777777" w:rsidR="00437766" w:rsidRDefault="00000000">
            <w:p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Факултетски информациони систем (ФИС) омогућава систематско праћење и анализирање података о: броју пријављених кандидата, броју студената који су полагали испит и пролазности студената на испиту. Посебно се анализира структура остварених резултата (оцене студената). На основу тих података Комисија за обезбеђивање и унапређење квалитета наставе сачињава годишњи извештај о успешности студената, за сваког наставника и за сваки предмет. Извештај се разматра на Наставно-научном већу. У случају евидентних одступања у пролазности и дистрибуцији оцена на испиту (неравномеран распоред оцена), предузимају се одговарајуће мере (Прилог 8.3.).</w:t>
            </w:r>
          </w:p>
          <w:p w14:paraId="50A1D126"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Статутом Факултета (члан 59-62) регулисано је студентско организовање у оквиру Студентског парламента и студентских организација, а за њихов рад Факултет планира и издваја материјална средства. У складу са законом и Статутом Факултета представници студената изабрани од стране Студентског парламента (члан 60. Статута Факултета) укључeни су у рад Наставно-научног већа и Савета факултета. Своја права и интересе студенти остварују и кроз учешће у раду Комисије за праћење и унапређење квалитета наставе и Комисије за обезбеђење и унапређење квалитета рада Факултета, где узимају  учешће у одлучивању о питањима која се односе на осигурање и унапређење квалитета наставног процеса, евалуацију педагошког рада наставника, реформу студијских програма, анализу ефикасности студирања и утврђивања броја ЕСПБ бодова.</w:t>
            </w:r>
          </w:p>
        </w:tc>
      </w:tr>
      <w:tr w:rsidR="00437766" w14:paraId="5975B6EB"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66B8C54B"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lastRenderedPageBreak/>
              <w:t>8.2. SWOT анализа</w:t>
            </w:r>
          </w:p>
        </w:tc>
      </w:tr>
      <w:tr w:rsidR="00437766" w14:paraId="69375327"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13F74C0F"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Предности:</w:t>
            </w:r>
          </w:p>
          <w:p w14:paraId="112DAA80"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1FF2BC2E" w14:textId="77777777" w:rsidR="00437766" w:rsidRDefault="00000000">
            <w:pPr>
              <w:numPr>
                <w:ilvl w:val="0"/>
                <w:numId w:val="15"/>
              </w:numPr>
              <w:spacing w:before="120" w:after="120" w:line="240" w:lineRule="auto"/>
              <w:jc w:val="both"/>
            </w:pPr>
            <w:r>
              <w:rPr>
                <w:rFonts w:ascii="Times New Roman" w:eastAsia="Times New Roman" w:hAnsi="Times New Roman" w:cs="Times New Roman"/>
              </w:rPr>
              <w:t>Велика заинтересованост кандидата за упис на студијски програм Логопедија на основним академским студијама (+++);</w:t>
            </w:r>
          </w:p>
          <w:p w14:paraId="3E29F5B8" w14:textId="77777777" w:rsidR="00437766" w:rsidRDefault="00000000">
            <w:pPr>
              <w:numPr>
                <w:ilvl w:val="0"/>
                <w:numId w:val="15"/>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Процедура пријема студената јасно је дефинисана и доступна јавности (+++);</w:t>
            </w:r>
          </w:p>
          <w:p w14:paraId="6AC478D8" w14:textId="77777777" w:rsidR="00437766" w:rsidRDefault="00000000">
            <w:pPr>
              <w:numPr>
                <w:ilvl w:val="0"/>
                <w:numId w:val="15"/>
              </w:numPr>
              <w:spacing w:before="120" w:after="120" w:line="240" w:lineRule="auto"/>
              <w:jc w:val="both"/>
            </w:pPr>
            <w:r>
              <w:rPr>
                <w:rFonts w:ascii="Times New Roman" w:eastAsia="Times New Roman" w:hAnsi="Times New Roman" w:cs="Times New Roman"/>
              </w:rPr>
              <w:t xml:space="preserve">Студентима су доступне све релевантне информације о условима уписа и студирања (+++); </w:t>
            </w:r>
          </w:p>
          <w:p w14:paraId="0E5CF0FB" w14:textId="77777777" w:rsidR="00437766" w:rsidRDefault="00000000">
            <w:pPr>
              <w:numPr>
                <w:ilvl w:val="0"/>
                <w:numId w:val="15"/>
              </w:numPr>
              <w:spacing w:before="120" w:after="120" w:line="240" w:lineRule="auto"/>
              <w:jc w:val="both"/>
            </w:pPr>
            <w:r>
              <w:rPr>
                <w:rFonts w:ascii="Times New Roman" w:eastAsia="Times New Roman" w:hAnsi="Times New Roman" w:cs="Times New Roman"/>
              </w:rPr>
              <w:t xml:space="preserve">Пријем студената се спроводи на прописан начин без дискриминације по било којој основи (+++); </w:t>
            </w:r>
          </w:p>
          <w:p w14:paraId="1E958010" w14:textId="77777777" w:rsidR="00437766" w:rsidRDefault="00000000">
            <w:pPr>
              <w:numPr>
                <w:ilvl w:val="0"/>
                <w:numId w:val="15"/>
              </w:numPr>
              <w:spacing w:before="120" w:after="120" w:line="240" w:lineRule="auto"/>
              <w:jc w:val="both"/>
            </w:pPr>
            <w:r>
              <w:rPr>
                <w:rFonts w:ascii="Times New Roman" w:eastAsia="Times New Roman" w:hAnsi="Times New Roman" w:cs="Times New Roman"/>
              </w:rPr>
              <w:t>Студенти су укључени у рад Центра за развој каријере, чиме су у могућности да планирају развој своје карије већ током студија, остварујући по потреби мобилност према другим високошколским институцијама у земљи и иностранству (++);</w:t>
            </w:r>
          </w:p>
          <w:p w14:paraId="685EA619" w14:textId="77777777" w:rsidR="00437766" w:rsidRDefault="00000000">
            <w:pPr>
              <w:numPr>
                <w:ilvl w:val="0"/>
                <w:numId w:val="15"/>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Правилник о полагању испита и оцењивању на испиту, наставнике и студенте упознаје, на јасан и недвосмислен начин, са пропозицијама оцењивања (+++);</w:t>
            </w:r>
          </w:p>
          <w:p w14:paraId="12170771" w14:textId="77777777" w:rsidR="00437766" w:rsidRDefault="00000000">
            <w:pPr>
              <w:numPr>
                <w:ilvl w:val="0"/>
                <w:numId w:val="15"/>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Дефинисани су механизми за процену и контролу процедура оцењивања на основном академским студијама студијског програма Логопедија (+++);</w:t>
            </w:r>
          </w:p>
          <w:p w14:paraId="18854548" w14:textId="77777777" w:rsidR="00437766" w:rsidRDefault="00000000">
            <w:pPr>
              <w:numPr>
                <w:ilvl w:val="0"/>
                <w:numId w:val="15"/>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Обезбеђено је прилагођавање процедуре полагања испита за студенте са хендикепом (+++);</w:t>
            </w:r>
          </w:p>
          <w:p w14:paraId="4BBF9CB8" w14:textId="77777777" w:rsidR="00437766" w:rsidRDefault="00000000">
            <w:pPr>
              <w:numPr>
                <w:ilvl w:val="0"/>
                <w:numId w:val="15"/>
              </w:numPr>
              <w:spacing w:before="120" w:after="120" w:line="240" w:lineRule="auto"/>
              <w:jc w:val="both"/>
            </w:pPr>
            <w:r>
              <w:rPr>
                <w:rFonts w:ascii="Times New Roman" w:eastAsia="Times New Roman" w:hAnsi="Times New Roman" w:cs="Times New Roman"/>
              </w:rPr>
              <w:t>Дефинисана је процедура преиспитивања метода и критеријума оцењивања по предметима на основним академским студијама на студијском програму Логопедија (++);</w:t>
            </w:r>
          </w:p>
          <w:p w14:paraId="10EC1637" w14:textId="77777777" w:rsidR="00437766" w:rsidRDefault="00000000">
            <w:pPr>
              <w:numPr>
                <w:ilvl w:val="0"/>
                <w:numId w:val="15"/>
              </w:numPr>
              <w:spacing w:before="120" w:after="120" w:line="240" w:lineRule="auto"/>
              <w:jc w:val="both"/>
            </w:pPr>
            <w:r>
              <w:rPr>
                <w:rFonts w:ascii="Times New Roman" w:eastAsia="Times New Roman" w:hAnsi="Times New Roman" w:cs="Times New Roman"/>
              </w:rPr>
              <w:t xml:space="preserve">Методе оцењивања су усклађене са исходима студијског програма Логопедија (++); </w:t>
            </w:r>
          </w:p>
          <w:p w14:paraId="4C1CE783" w14:textId="77777777" w:rsidR="00437766" w:rsidRDefault="00000000">
            <w:pPr>
              <w:numPr>
                <w:ilvl w:val="0"/>
                <w:numId w:val="15"/>
              </w:numPr>
              <w:spacing w:before="120" w:after="120" w:line="240" w:lineRule="auto"/>
              <w:jc w:val="both"/>
            </w:pPr>
            <w:r>
              <w:rPr>
                <w:rFonts w:ascii="Times New Roman" w:eastAsia="Times New Roman" w:hAnsi="Times New Roman" w:cs="Times New Roman"/>
              </w:rPr>
              <w:t>Врши се периодична анализа пролазности студената по предметима на основним студијама студијског програма Логопедија и дефинишу се мере у случају сувише ниске пролазности или уочених неправилности у оцењивању (++);</w:t>
            </w:r>
          </w:p>
          <w:p w14:paraId="0BEA7AE3" w14:textId="77777777" w:rsidR="00437766" w:rsidRDefault="00000000">
            <w:pPr>
              <w:numPr>
                <w:ilvl w:val="0"/>
                <w:numId w:val="15"/>
              </w:numPr>
              <w:spacing w:before="120" w:after="120" w:line="240" w:lineRule="auto"/>
              <w:jc w:val="both"/>
            </w:pPr>
            <w:r>
              <w:rPr>
                <w:rFonts w:ascii="Times New Roman" w:eastAsia="Times New Roman" w:hAnsi="Times New Roman" w:cs="Times New Roman"/>
              </w:rPr>
              <w:t>Обезбеђена је студентска процена квалитета студијског програма Логопедија, квалитета наставе и омогућено организовање студената и учешће у одлучивању (+++);</w:t>
            </w:r>
          </w:p>
          <w:p w14:paraId="3D791854" w14:textId="77777777" w:rsidR="00437766" w:rsidRDefault="00000000">
            <w:pPr>
              <w:numPr>
                <w:ilvl w:val="0"/>
                <w:numId w:val="15"/>
              </w:numPr>
              <w:spacing w:before="120" w:after="120" w:line="240" w:lineRule="auto"/>
              <w:jc w:val="both"/>
            </w:pPr>
            <w:r>
              <w:rPr>
                <w:rFonts w:ascii="Times New Roman" w:eastAsia="Times New Roman" w:hAnsi="Times New Roman" w:cs="Times New Roman"/>
              </w:rPr>
              <w:t>Обезбеђена је инфраструктура за студенте (студентска служба, библиотека и читаоница, сале за консултације и интернет центар) (++);</w:t>
            </w:r>
          </w:p>
          <w:p w14:paraId="69A71B64" w14:textId="77777777" w:rsidR="00437766" w:rsidRDefault="00000000">
            <w:pPr>
              <w:numPr>
                <w:ilvl w:val="0"/>
                <w:numId w:val="15"/>
              </w:numPr>
              <w:spacing w:before="120" w:after="120" w:line="240" w:lineRule="auto"/>
              <w:jc w:val="both"/>
            </w:pPr>
            <w:r>
              <w:rPr>
                <w:rFonts w:ascii="Times New Roman" w:eastAsia="Times New Roman" w:hAnsi="Times New Roman" w:cs="Times New Roman"/>
              </w:rPr>
              <w:t>Ниски трошкови студирања на Факултету у поређењу са факултетима из исте групације (+++);</w:t>
            </w:r>
          </w:p>
          <w:p w14:paraId="4AD2B31A" w14:textId="77777777" w:rsidR="00437766" w:rsidRDefault="00000000">
            <w:pPr>
              <w:numPr>
                <w:ilvl w:val="0"/>
                <w:numId w:val="15"/>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Студенти су, кроз вежбе, као и учествовањем у раду Центра за саветодавни рад , у прилици да практично користите различита помагала и средства из домена асистивних технологија (++).</w:t>
            </w:r>
          </w:p>
          <w:p w14:paraId="102DDC3E" w14:textId="77777777" w:rsidR="00437766" w:rsidRDefault="00000000">
            <w:pPr>
              <w:spacing w:before="120" w:after="120" w:line="240" w:lineRule="auto"/>
              <w:ind w:left="360"/>
              <w:jc w:val="both"/>
              <w:rPr>
                <w:rFonts w:ascii="Times New Roman" w:eastAsia="Times New Roman" w:hAnsi="Times New Roman" w:cs="Times New Roman"/>
              </w:rPr>
            </w:pPr>
            <w:r>
              <w:rPr>
                <w:rFonts w:ascii="Times New Roman" w:eastAsia="Times New Roman" w:hAnsi="Times New Roman" w:cs="Times New Roman"/>
              </w:rPr>
              <w:t xml:space="preserve"> </w:t>
            </w:r>
          </w:p>
          <w:p w14:paraId="4A66EA4C" w14:textId="77777777" w:rsidR="00437766" w:rsidRDefault="00437766">
            <w:pPr>
              <w:spacing w:before="120" w:after="120" w:line="240" w:lineRule="auto"/>
              <w:ind w:left="360"/>
              <w:jc w:val="both"/>
              <w:rPr>
                <w:rFonts w:ascii="Times New Roman" w:eastAsia="Times New Roman" w:hAnsi="Times New Roman" w:cs="Times New Roman"/>
              </w:rPr>
            </w:pPr>
          </w:p>
        </w:tc>
      </w:tr>
      <w:tr w:rsidR="00437766" w14:paraId="75477B3B"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0A7DEE71"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lastRenderedPageBreak/>
              <w:t>Слабости:</w:t>
            </w:r>
          </w:p>
          <w:p w14:paraId="1C310E6A"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2102B62D" w14:textId="77777777" w:rsidR="00437766" w:rsidRDefault="00000000">
            <w:pPr>
              <w:numPr>
                <w:ilvl w:val="0"/>
                <w:numId w:val="18"/>
              </w:numPr>
              <w:spacing w:before="120" w:after="120" w:line="240" w:lineRule="auto"/>
              <w:jc w:val="both"/>
            </w:pPr>
            <w:r>
              <w:rPr>
                <w:rFonts w:ascii="Times New Roman" w:eastAsia="Times New Roman" w:hAnsi="Times New Roman" w:cs="Times New Roman"/>
              </w:rPr>
              <w:t>Релативно мали проценат успешних студената (+++);</w:t>
            </w:r>
          </w:p>
          <w:p w14:paraId="0013A2A2" w14:textId="77777777" w:rsidR="00437766" w:rsidRDefault="00000000">
            <w:pPr>
              <w:numPr>
                <w:ilvl w:val="0"/>
                <w:numId w:val="18"/>
              </w:numPr>
              <w:spacing w:before="120" w:after="120" w:line="240" w:lineRule="auto"/>
              <w:jc w:val="both"/>
            </w:pPr>
            <w:r>
              <w:rPr>
                <w:rFonts w:ascii="Times New Roman" w:eastAsia="Times New Roman" w:hAnsi="Times New Roman" w:cs="Times New Roman"/>
              </w:rPr>
              <w:t>Простор Факултета није приступачан за особе са тешкоћама у кретању (+++);</w:t>
            </w:r>
          </w:p>
          <w:p w14:paraId="0C52E2DE" w14:textId="77777777" w:rsidR="00437766" w:rsidRDefault="00000000">
            <w:pPr>
              <w:numPr>
                <w:ilvl w:val="0"/>
                <w:numId w:val="18"/>
              </w:numPr>
              <w:spacing w:before="120" w:after="120" w:line="240" w:lineRule="auto"/>
              <w:jc w:val="both"/>
            </w:pPr>
            <w:r>
              <w:rPr>
                <w:rFonts w:ascii="Times New Roman" w:eastAsia="Times New Roman" w:hAnsi="Times New Roman" w:cs="Times New Roman"/>
              </w:rPr>
              <w:t xml:space="preserve">У неким сегментима постоји неусклађеност Правилника о упису на основне академске студије на Факултету са Правилницима на Универзитету (++); </w:t>
            </w:r>
          </w:p>
          <w:p w14:paraId="62D61319" w14:textId="77777777" w:rsidR="00437766" w:rsidRDefault="00000000">
            <w:pPr>
              <w:numPr>
                <w:ilvl w:val="0"/>
                <w:numId w:val="18"/>
              </w:numPr>
              <w:spacing w:before="120" w:after="120" w:line="240" w:lineRule="auto"/>
              <w:jc w:val="both"/>
            </w:pPr>
            <w:r>
              <w:rPr>
                <w:rFonts w:ascii="Times New Roman" w:eastAsia="Times New Roman" w:hAnsi="Times New Roman" w:cs="Times New Roman"/>
              </w:rPr>
              <w:t xml:space="preserve">Критеријуми оцењивања наставника и сарадника, без обзира на постојање Правилника, су недовољно уједначени и транспарентни (++); </w:t>
            </w:r>
          </w:p>
          <w:p w14:paraId="49A79345" w14:textId="77777777" w:rsidR="00437766" w:rsidRDefault="00000000">
            <w:pPr>
              <w:numPr>
                <w:ilvl w:val="0"/>
                <w:numId w:val="18"/>
              </w:numPr>
              <w:spacing w:before="120" w:after="120" w:line="240" w:lineRule="auto"/>
              <w:jc w:val="both"/>
            </w:pPr>
            <w:r>
              <w:rPr>
                <w:rFonts w:ascii="Times New Roman" w:eastAsia="Times New Roman" w:hAnsi="Times New Roman" w:cs="Times New Roman"/>
              </w:rPr>
              <w:t>Недостатак детаљније анализе метода оцењивања на студијском програму Логопедија (++);</w:t>
            </w:r>
          </w:p>
          <w:p w14:paraId="3CC9A8FD" w14:textId="77777777" w:rsidR="00437766" w:rsidRDefault="00000000">
            <w:pPr>
              <w:numPr>
                <w:ilvl w:val="0"/>
                <w:numId w:val="18"/>
              </w:numPr>
              <w:spacing w:before="120" w:after="120" w:line="240" w:lineRule="auto"/>
              <w:jc w:val="both"/>
            </w:pPr>
            <w:r>
              <w:rPr>
                <w:rFonts w:ascii="Times New Roman" w:eastAsia="Times New Roman" w:hAnsi="Times New Roman" w:cs="Times New Roman"/>
              </w:rPr>
              <w:t xml:space="preserve">Недовољна информисаност студената по питању мобилности (++); </w:t>
            </w:r>
          </w:p>
          <w:p w14:paraId="1F64D378" w14:textId="77777777" w:rsidR="00437766" w:rsidRDefault="00000000">
            <w:pPr>
              <w:numPr>
                <w:ilvl w:val="0"/>
                <w:numId w:val="18"/>
              </w:numPr>
              <w:spacing w:before="120" w:after="120" w:line="240" w:lineRule="auto"/>
              <w:jc w:val="both"/>
            </w:pPr>
            <w:r>
              <w:rPr>
                <w:rFonts w:ascii="Times New Roman" w:eastAsia="Times New Roman" w:hAnsi="Times New Roman" w:cs="Times New Roman"/>
              </w:rPr>
              <w:t>Недовољан рад на афирмисању контакта са студентима по завршетку студија (++);</w:t>
            </w:r>
          </w:p>
          <w:p w14:paraId="7A116919" w14:textId="77777777" w:rsidR="00437766" w:rsidRDefault="00000000">
            <w:pPr>
              <w:numPr>
                <w:ilvl w:val="0"/>
                <w:numId w:val="18"/>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Недовољна инфраструктура за студенте (студентски клуб, простор за рекреацију) (++).</w:t>
            </w:r>
          </w:p>
          <w:p w14:paraId="08F9E15E" w14:textId="77777777" w:rsidR="00437766" w:rsidRDefault="00437766">
            <w:pPr>
              <w:spacing w:before="120" w:after="120" w:line="240" w:lineRule="auto"/>
              <w:ind w:left="360"/>
              <w:jc w:val="both"/>
              <w:rPr>
                <w:rFonts w:ascii="Times New Roman" w:eastAsia="Times New Roman" w:hAnsi="Times New Roman" w:cs="Times New Roman"/>
              </w:rPr>
            </w:pPr>
          </w:p>
        </w:tc>
      </w:tr>
      <w:tr w:rsidR="00437766" w14:paraId="07E29B7C"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524F8D74"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lastRenderedPageBreak/>
              <w:t>Могућности:</w:t>
            </w:r>
          </w:p>
          <w:p w14:paraId="50F28144"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0255FDA6" w14:textId="77777777" w:rsidR="00437766" w:rsidRDefault="00000000">
            <w:pPr>
              <w:numPr>
                <w:ilvl w:val="0"/>
                <w:numId w:val="3"/>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Промовисање факултета и привлачење студената са бољим предзнањима (+++);</w:t>
            </w:r>
          </w:p>
          <w:p w14:paraId="37F08B05" w14:textId="77777777" w:rsidR="00437766" w:rsidRDefault="00000000">
            <w:pPr>
              <w:numPr>
                <w:ilvl w:val="0"/>
                <w:numId w:val="3"/>
              </w:numPr>
              <w:spacing w:before="120" w:after="120" w:line="240" w:lineRule="auto"/>
              <w:jc w:val="both"/>
            </w:pPr>
            <w:r>
              <w:rPr>
                <w:rFonts w:ascii="Times New Roman" w:eastAsia="Times New Roman" w:hAnsi="Times New Roman" w:cs="Times New Roman"/>
              </w:rPr>
              <w:t>Детаљнија анализа обима и садржаја наставних програма (+++);</w:t>
            </w:r>
          </w:p>
          <w:p w14:paraId="2211FDC3" w14:textId="77777777" w:rsidR="00437766" w:rsidRDefault="00000000">
            <w:pPr>
              <w:numPr>
                <w:ilvl w:val="0"/>
                <w:numId w:val="3"/>
              </w:numPr>
              <w:spacing w:before="120" w:after="120" w:line="240" w:lineRule="auto"/>
              <w:jc w:val="both"/>
            </w:pPr>
            <w:r>
              <w:rPr>
                <w:rFonts w:ascii="Times New Roman" w:eastAsia="Times New Roman" w:hAnsi="Times New Roman" w:cs="Times New Roman"/>
              </w:rPr>
              <w:t>Формирање Алумни организације (+++);</w:t>
            </w:r>
          </w:p>
          <w:p w14:paraId="2740DC23" w14:textId="77777777" w:rsidR="00437766" w:rsidRDefault="00000000">
            <w:pPr>
              <w:numPr>
                <w:ilvl w:val="0"/>
                <w:numId w:val="3"/>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У циљу развоја каријера омогућена мобилност студената на домаћем и међународном плану (+++).</w:t>
            </w:r>
          </w:p>
          <w:p w14:paraId="7E49EA53" w14:textId="77777777" w:rsidR="00437766" w:rsidRDefault="00000000">
            <w:pPr>
              <w:numPr>
                <w:ilvl w:val="0"/>
                <w:numId w:val="3"/>
              </w:numPr>
              <w:spacing w:before="120" w:after="120" w:line="240" w:lineRule="auto"/>
              <w:jc w:val="both"/>
            </w:pPr>
            <w:r>
              <w:rPr>
                <w:rFonts w:ascii="Times New Roman" w:eastAsia="Times New Roman" w:hAnsi="Times New Roman" w:cs="Times New Roman"/>
              </w:rPr>
              <w:t xml:space="preserve">Законска регулатива (Министарство, Универзитет) подстичу укључивање студената у процес одлучивања на Факултету (+++); </w:t>
            </w:r>
          </w:p>
          <w:p w14:paraId="74AF7A85" w14:textId="77777777" w:rsidR="00437766" w:rsidRDefault="00000000">
            <w:pPr>
              <w:numPr>
                <w:ilvl w:val="0"/>
                <w:numId w:val="3"/>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Могућност учествовања у међународној размени студената (студентска пракса) (+++).</w:t>
            </w:r>
          </w:p>
          <w:p w14:paraId="0AFC30A3" w14:textId="77777777" w:rsidR="00437766" w:rsidRDefault="00437766">
            <w:pPr>
              <w:spacing w:before="120" w:after="120" w:line="240" w:lineRule="auto"/>
              <w:ind w:left="360"/>
              <w:jc w:val="both"/>
              <w:rPr>
                <w:rFonts w:ascii="Times New Roman" w:eastAsia="Times New Roman" w:hAnsi="Times New Roman" w:cs="Times New Roman"/>
              </w:rPr>
            </w:pPr>
          </w:p>
        </w:tc>
      </w:tr>
      <w:tr w:rsidR="00437766" w14:paraId="5483AF98"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1B73955A"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rPr>
              <w:t>Опасности:</w:t>
            </w: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3C35651A" w14:textId="77777777" w:rsidR="00437766" w:rsidRDefault="00000000">
            <w:pPr>
              <w:widowControl w:val="0"/>
              <w:numPr>
                <w:ilvl w:val="0"/>
                <w:numId w:val="16"/>
              </w:numPr>
              <w:shd w:val="clear" w:color="auto" w:fill="FFFFFF"/>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Низак ниво знања стечених у претходном школовању (++);</w:t>
            </w:r>
          </w:p>
          <w:p w14:paraId="67747441" w14:textId="77777777" w:rsidR="00437766" w:rsidRDefault="00000000">
            <w:pPr>
              <w:widowControl w:val="0"/>
              <w:numPr>
                <w:ilvl w:val="0"/>
                <w:numId w:val="16"/>
              </w:numPr>
              <w:shd w:val="clear" w:color="auto" w:fill="FFFFFF"/>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Низак материјални положај породица из којих долазе студенти (+++);</w:t>
            </w:r>
          </w:p>
          <w:p w14:paraId="799CCB55" w14:textId="77777777" w:rsidR="00437766" w:rsidRDefault="00000000">
            <w:pPr>
              <w:widowControl w:val="0"/>
              <w:numPr>
                <w:ilvl w:val="0"/>
                <w:numId w:val="16"/>
              </w:numPr>
              <w:shd w:val="clear" w:color="auto" w:fill="FFFFFF"/>
              <w:spacing w:before="120" w:after="120" w:line="240" w:lineRule="auto"/>
              <w:jc w:val="both"/>
            </w:pPr>
            <w:r>
              <w:rPr>
                <w:rFonts w:ascii="Times New Roman" w:eastAsia="Times New Roman" w:hAnsi="Times New Roman" w:cs="Times New Roman"/>
              </w:rPr>
              <w:t>Непостојање повратних информација са тржишта рада (++);</w:t>
            </w:r>
          </w:p>
          <w:p w14:paraId="0F318766" w14:textId="77777777" w:rsidR="00437766" w:rsidRDefault="00000000">
            <w:pPr>
              <w:widowControl w:val="0"/>
              <w:numPr>
                <w:ilvl w:val="0"/>
                <w:numId w:val="16"/>
              </w:numPr>
              <w:shd w:val="clear" w:color="auto" w:fill="FFFFFF"/>
              <w:spacing w:before="120" w:after="120" w:line="240" w:lineRule="auto"/>
              <w:jc w:val="both"/>
            </w:pPr>
            <w:r>
              <w:rPr>
                <w:rFonts w:ascii="Times New Roman" w:eastAsia="Times New Roman" w:hAnsi="Times New Roman" w:cs="Times New Roman"/>
              </w:rPr>
              <w:t>Недовољно укључивање привредних субјеката у стипендирање студената (+++);</w:t>
            </w:r>
          </w:p>
          <w:p w14:paraId="7A240FEB" w14:textId="77777777" w:rsidR="00437766" w:rsidRDefault="00000000">
            <w:pPr>
              <w:numPr>
                <w:ilvl w:val="0"/>
                <w:numId w:val="16"/>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Недовољна финансијска средства које Министарство просвете, науке и технолошки развој издваја за унапређење квалитета наставног процеса као и за студентски стандард (+++).</w:t>
            </w:r>
          </w:p>
        </w:tc>
      </w:tr>
      <w:tr w:rsidR="00437766" w14:paraId="654477B5"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5AF4328F"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b/>
              </w:rPr>
              <w:t>8.3. Предлог мера и активности за унапређење квалитета Стандарда 8:</w:t>
            </w:r>
          </w:p>
        </w:tc>
      </w:tr>
      <w:tr w:rsidR="00437766" w14:paraId="0782DF39"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0EB139D7" w14:textId="77777777" w:rsidR="00437766" w:rsidRDefault="00000000">
            <w:pPr>
              <w:numPr>
                <w:ilvl w:val="0"/>
                <w:numId w:val="12"/>
              </w:numPr>
              <w:spacing w:before="120" w:after="120" w:line="240" w:lineRule="auto"/>
              <w:jc w:val="both"/>
            </w:pPr>
            <w:r>
              <w:rPr>
                <w:rFonts w:ascii="Times New Roman" w:eastAsia="Times New Roman" w:hAnsi="Times New Roman" w:cs="Times New Roman"/>
              </w:rPr>
              <w:t>Радити на потпуној усклађености Правилника о упису на основне академске студије Факултета за специјалну едукацију и рехабилитацију, са Правилницима на Универзитету;</w:t>
            </w:r>
          </w:p>
          <w:p w14:paraId="4004B3D7" w14:textId="77777777" w:rsidR="00437766" w:rsidRDefault="00000000">
            <w:pPr>
              <w:numPr>
                <w:ilvl w:val="0"/>
                <w:numId w:val="12"/>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По потреби кориговати обим и садржај наставних програма, односа броја часова теоријске и практичне наставе и ЕСПБ бодова, на појединим предметима;</w:t>
            </w:r>
          </w:p>
          <w:p w14:paraId="0F740491" w14:textId="77777777" w:rsidR="00437766" w:rsidRDefault="00000000">
            <w:pPr>
              <w:numPr>
                <w:ilvl w:val="0"/>
                <w:numId w:val="12"/>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Менторски рад студенaта завршних година студија са бруцошима како би се повећала успешност/ефикасност студирања;</w:t>
            </w:r>
          </w:p>
          <w:p w14:paraId="70DFF0C3" w14:textId="77777777" w:rsidR="00437766" w:rsidRDefault="00000000">
            <w:pPr>
              <w:numPr>
                <w:ilvl w:val="0"/>
                <w:numId w:val="12"/>
              </w:numPr>
              <w:spacing w:before="120" w:after="120" w:line="240" w:lineRule="auto"/>
              <w:jc w:val="both"/>
            </w:pPr>
            <w:r>
              <w:rPr>
                <w:rFonts w:ascii="Times New Roman" w:eastAsia="Times New Roman" w:hAnsi="Times New Roman" w:cs="Times New Roman"/>
              </w:rPr>
              <w:t xml:space="preserve">Радити на увођењу систематичног процеса преиспитивања критеријума оцењивања и спровођења корективних мера; </w:t>
            </w:r>
          </w:p>
          <w:p w14:paraId="5A244A9F" w14:textId="77777777" w:rsidR="00437766" w:rsidRDefault="00000000">
            <w:pPr>
              <w:numPr>
                <w:ilvl w:val="0"/>
                <w:numId w:val="12"/>
              </w:numPr>
              <w:spacing w:before="120" w:after="120" w:line="240" w:lineRule="auto"/>
              <w:jc w:val="both"/>
            </w:pPr>
            <w:r>
              <w:rPr>
                <w:rFonts w:ascii="Times New Roman" w:eastAsia="Times New Roman" w:hAnsi="Times New Roman" w:cs="Times New Roman"/>
              </w:rPr>
              <w:t>Радити на уједначавању критеријума оцењивања на основу детаљне анализе метода оцењивања и исхода студијског програма Логопедија;</w:t>
            </w:r>
          </w:p>
          <w:p w14:paraId="3D4F9140" w14:textId="77777777" w:rsidR="00437766" w:rsidRDefault="00000000">
            <w:pPr>
              <w:numPr>
                <w:ilvl w:val="0"/>
                <w:numId w:val="12"/>
              </w:numPr>
              <w:spacing w:before="120" w:after="120" w:line="240" w:lineRule="auto"/>
              <w:jc w:val="both"/>
            </w:pPr>
            <w:r>
              <w:rPr>
                <w:rFonts w:ascii="Times New Roman" w:eastAsia="Times New Roman" w:hAnsi="Times New Roman" w:cs="Times New Roman"/>
              </w:rPr>
              <w:t xml:space="preserve">Унапређивати информисаност студената у поступку одлучивања, одвијања и унапређења наставног процеса и мобилности и промовисати рад Центра за развој каријере; </w:t>
            </w:r>
          </w:p>
          <w:p w14:paraId="308415C6" w14:textId="77777777" w:rsidR="00437766" w:rsidRDefault="00000000">
            <w:pPr>
              <w:numPr>
                <w:ilvl w:val="0"/>
                <w:numId w:val="12"/>
              </w:numPr>
              <w:spacing w:before="120" w:after="120" w:line="240" w:lineRule="auto"/>
              <w:jc w:val="both"/>
            </w:pPr>
            <w:r>
              <w:rPr>
                <w:rFonts w:ascii="Times New Roman" w:eastAsia="Times New Roman" w:hAnsi="Times New Roman" w:cs="Times New Roman"/>
              </w:rPr>
              <w:t>Основати Алумни организацију;</w:t>
            </w:r>
          </w:p>
          <w:p w14:paraId="56441862" w14:textId="77777777" w:rsidR="00437766" w:rsidRDefault="00000000">
            <w:pPr>
              <w:numPr>
                <w:ilvl w:val="0"/>
                <w:numId w:val="12"/>
              </w:numPr>
              <w:spacing w:before="120" w:after="120" w:line="240" w:lineRule="auto"/>
              <w:jc w:val="both"/>
            </w:pPr>
            <w:r>
              <w:rPr>
                <w:rFonts w:ascii="Times New Roman" w:eastAsia="Times New Roman" w:hAnsi="Times New Roman" w:cs="Times New Roman"/>
              </w:rPr>
              <w:t xml:space="preserve">Побољшати комуникацију са потенцијалним послодавцима и мотивисати их како би се постигли бољи резултати у домену стипендирања, волонтирања, стручне праксе и запошљавања; </w:t>
            </w:r>
          </w:p>
          <w:p w14:paraId="0D683E12" w14:textId="77777777" w:rsidR="00437766" w:rsidRDefault="00000000">
            <w:pPr>
              <w:numPr>
                <w:ilvl w:val="0"/>
                <w:numId w:val="12"/>
              </w:numPr>
              <w:spacing w:before="120" w:after="120" w:line="240" w:lineRule="auto"/>
              <w:jc w:val="both"/>
            </w:pPr>
            <w:r>
              <w:rPr>
                <w:rFonts w:ascii="Times New Roman" w:eastAsia="Times New Roman" w:hAnsi="Times New Roman" w:cs="Times New Roman"/>
              </w:rPr>
              <w:t xml:space="preserve">Развијати сарадњу са сродним домаћим и иностраним факултетима и повећати размену студената; </w:t>
            </w:r>
          </w:p>
          <w:p w14:paraId="7322038A" w14:textId="77777777" w:rsidR="00437766" w:rsidRDefault="00000000">
            <w:pPr>
              <w:numPr>
                <w:ilvl w:val="0"/>
                <w:numId w:val="12"/>
              </w:numPr>
              <w:spacing w:before="120" w:after="120" w:line="240" w:lineRule="auto"/>
              <w:jc w:val="both"/>
            </w:pPr>
            <w:r>
              <w:rPr>
                <w:rFonts w:ascii="Times New Roman" w:eastAsia="Times New Roman" w:hAnsi="Times New Roman" w:cs="Times New Roman"/>
              </w:rPr>
              <w:t>Активно пратити промене у законској регулативи ЕУ-је, којима се регулише улога студената у образовном систему;</w:t>
            </w:r>
          </w:p>
          <w:p w14:paraId="7AEEBE83" w14:textId="77777777" w:rsidR="00437766" w:rsidRDefault="00000000">
            <w:pPr>
              <w:numPr>
                <w:ilvl w:val="0"/>
                <w:numId w:val="12"/>
              </w:numPr>
              <w:spacing w:before="120" w:after="120" w:line="240" w:lineRule="auto"/>
              <w:jc w:val="both"/>
            </w:pPr>
            <w:r>
              <w:rPr>
                <w:rFonts w:ascii="Times New Roman" w:eastAsia="Times New Roman" w:hAnsi="Times New Roman" w:cs="Times New Roman"/>
              </w:rPr>
              <w:t>Простор факултета прилагодити потребама особа са инвалидитетом;</w:t>
            </w:r>
          </w:p>
          <w:p w14:paraId="340FB1AF" w14:textId="77777777" w:rsidR="00437766" w:rsidRDefault="00000000">
            <w:pPr>
              <w:numPr>
                <w:ilvl w:val="0"/>
                <w:numId w:val="12"/>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Радити на побољшању инфраструктуре за студенте;</w:t>
            </w:r>
          </w:p>
          <w:p w14:paraId="5920576C" w14:textId="77777777" w:rsidR="00437766" w:rsidRDefault="00000000">
            <w:pPr>
              <w:numPr>
                <w:ilvl w:val="0"/>
                <w:numId w:val="12"/>
              </w:numPr>
              <w:spacing w:before="120" w:after="120" w:line="240" w:lineRule="auto"/>
            </w:pPr>
            <w:r>
              <w:rPr>
                <w:rFonts w:ascii="Times New Roman" w:eastAsia="Times New Roman" w:hAnsi="Times New Roman" w:cs="Times New Roman"/>
              </w:rPr>
              <w:lastRenderedPageBreak/>
              <w:t>Преко представника на Универзитету и Министарству просвете, науке и технолошког развоја, активно подстицати издвајање средстава за унапређење квалитета наставног процеса и за студентски стандард.</w:t>
            </w:r>
          </w:p>
          <w:p w14:paraId="48C6A3B3" w14:textId="77777777" w:rsidR="00437766" w:rsidRDefault="00437766">
            <w:pPr>
              <w:spacing w:before="120" w:after="120" w:line="240" w:lineRule="auto"/>
              <w:ind w:left="720"/>
            </w:pPr>
          </w:p>
        </w:tc>
      </w:tr>
      <w:tr w:rsidR="00437766" w14:paraId="0168B6F6"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42BA5557" w14:textId="77777777" w:rsidR="00437766" w:rsidRDefault="00000000">
            <w:pPr>
              <w:spacing w:before="120" w:after="120" w:line="240" w:lineRule="auto"/>
              <w:ind w:left="720" w:hanging="360"/>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Показатељи и прилози за Стандард 8:</w:t>
            </w:r>
          </w:p>
        </w:tc>
      </w:tr>
      <w:tr w:rsidR="00437766" w14:paraId="612CD5B4"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293FB25E" w14:textId="77777777" w:rsidR="00437766" w:rsidRDefault="00000000">
            <w:pPr>
              <w:spacing w:before="120" w:after="120" w:line="240" w:lineRule="auto"/>
              <w:jc w:val="both"/>
              <w:rPr>
                <w:rFonts w:ascii="Times New Roman" w:eastAsia="Times New Roman" w:hAnsi="Times New Roman" w:cs="Times New Roman"/>
              </w:rPr>
            </w:pPr>
            <w:hyperlink r:id="rId38">
              <w:r>
                <w:rPr>
                  <w:rFonts w:ascii="Times New Roman" w:eastAsia="Times New Roman" w:hAnsi="Times New Roman" w:cs="Times New Roman"/>
                  <w:color w:val="1155CC"/>
                  <w:u w:val="single"/>
                </w:rPr>
                <w:t>Табела 8.1</w:t>
              </w:r>
            </w:hyperlink>
            <w:r>
              <w:rPr>
                <w:rFonts w:ascii="Times New Roman" w:eastAsia="Times New Roman" w:hAnsi="Times New Roman" w:cs="Times New Roman"/>
              </w:rPr>
              <w:t xml:space="preserve"> Преглед броја студената по степенима, студијским програмима и годинама студија на текућој школској години</w:t>
            </w:r>
          </w:p>
          <w:p w14:paraId="0BAA8011" w14:textId="77777777" w:rsidR="00437766" w:rsidRDefault="00000000">
            <w:pPr>
              <w:spacing w:before="120" w:after="120" w:line="240" w:lineRule="auto"/>
              <w:jc w:val="both"/>
              <w:rPr>
                <w:rFonts w:ascii="Times New Roman" w:eastAsia="Times New Roman" w:hAnsi="Times New Roman" w:cs="Times New Roman"/>
              </w:rPr>
            </w:pPr>
            <w:hyperlink r:id="rId39">
              <w:r>
                <w:rPr>
                  <w:rFonts w:ascii="Times New Roman" w:eastAsia="Times New Roman" w:hAnsi="Times New Roman" w:cs="Times New Roman"/>
                  <w:color w:val="1155CC"/>
                  <w:u w:val="single"/>
                </w:rPr>
                <w:t>Табела 8.2</w:t>
              </w:r>
            </w:hyperlink>
            <w:r>
              <w:rPr>
                <w:rFonts w:ascii="Times New Roman" w:eastAsia="Times New Roman" w:hAnsi="Times New Roman" w:cs="Times New Roman"/>
              </w:rPr>
              <w:t xml:space="preserve"> Стопа успешности студената. Овај податак се израчунава за студенте који су дипломирали у претходној школској години (до 30.09) а завршили студије у року предвиђеном за трајање студијског програма.</w:t>
            </w:r>
          </w:p>
          <w:p w14:paraId="26FFC8D5" w14:textId="77777777" w:rsidR="00437766" w:rsidRDefault="00000000">
            <w:pPr>
              <w:spacing w:before="120" w:after="120" w:line="240" w:lineRule="auto"/>
              <w:jc w:val="both"/>
              <w:rPr>
                <w:rFonts w:ascii="Times New Roman" w:eastAsia="Times New Roman" w:hAnsi="Times New Roman" w:cs="Times New Roman"/>
              </w:rPr>
            </w:pPr>
            <w:hyperlink r:id="rId40">
              <w:r>
                <w:rPr>
                  <w:rFonts w:ascii="Times New Roman" w:eastAsia="Times New Roman" w:hAnsi="Times New Roman" w:cs="Times New Roman"/>
                  <w:color w:val="1155CC"/>
                  <w:u w:val="single"/>
                </w:rPr>
                <w:t>Табела 8.3</w:t>
              </w:r>
            </w:hyperlink>
            <w:r>
              <w:rPr>
                <w:rFonts w:ascii="Times New Roman" w:eastAsia="Times New Roman" w:hAnsi="Times New Roman" w:cs="Times New Roman"/>
              </w:rPr>
              <w:t xml:space="preserve"> Број студената који су уписали текућу школску годину у односу на остварене ЕСПБ бодове (60), (37-60) (мање од 37) за све студијске програме по годинама студија.</w:t>
            </w:r>
          </w:p>
          <w:p w14:paraId="3DC85B7F" w14:textId="77777777" w:rsidR="00437766" w:rsidRDefault="00000000">
            <w:pPr>
              <w:spacing w:before="120" w:after="120" w:line="240" w:lineRule="auto"/>
              <w:jc w:val="both"/>
              <w:rPr>
                <w:rFonts w:ascii="Times New Roman" w:eastAsia="Times New Roman" w:hAnsi="Times New Roman" w:cs="Times New Roman"/>
              </w:rPr>
            </w:pPr>
            <w:hyperlink r:id="rId41">
              <w:r>
                <w:rPr>
                  <w:rFonts w:ascii="Times New Roman" w:eastAsia="Times New Roman" w:hAnsi="Times New Roman" w:cs="Times New Roman"/>
                  <w:color w:val="1155CC"/>
                  <w:u w:val="single"/>
                </w:rPr>
                <w:t>Прилог 8.1</w:t>
              </w:r>
            </w:hyperlink>
            <w:r>
              <w:rPr>
                <w:rFonts w:ascii="Times New Roman" w:eastAsia="Times New Roman" w:hAnsi="Times New Roman" w:cs="Times New Roman"/>
              </w:rPr>
              <w:t xml:space="preserve"> Правилник о упису студената на основне академске студије</w:t>
            </w:r>
          </w:p>
          <w:p w14:paraId="4A6AFD9A" w14:textId="77777777" w:rsidR="00437766" w:rsidRDefault="00000000">
            <w:pPr>
              <w:spacing w:before="120" w:after="120" w:line="240" w:lineRule="auto"/>
              <w:jc w:val="both"/>
              <w:rPr>
                <w:rFonts w:ascii="Times New Roman" w:eastAsia="Times New Roman" w:hAnsi="Times New Roman" w:cs="Times New Roman"/>
              </w:rPr>
            </w:pPr>
            <w:hyperlink r:id="rId42">
              <w:r>
                <w:rPr>
                  <w:rFonts w:ascii="Times New Roman" w:eastAsia="Times New Roman" w:hAnsi="Times New Roman" w:cs="Times New Roman"/>
                  <w:color w:val="1155CC"/>
                  <w:u w:val="single"/>
                </w:rPr>
                <w:t>Прилог 8.2</w:t>
              </w:r>
            </w:hyperlink>
            <w:r>
              <w:rPr>
                <w:rFonts w:ascii="Times New Roman" w:eastAsia="Times New Roman" w:hAnsi="Times New Roman" w:cs="Times New Roman"/>
              </w:rPr>
              <w:t xml:space="preserve"> Правилник о полагању испита и оцењивању на испиту</w:t>
            </w:r>
          </w:p>
          <w:p w14:paraId="058FD2AB" w14:textId="77777777" w:rsidR="00437766" w:rsidRDefault="00000000">
            <w:pPr>
              <w:spacing w:before="120" w:after="120" w:line="240" w:lineRule="auto"/>
              <w:jc w:val="both"/>
              <w:rPr>
                <w:rFonts w:ascii="Times New Roman" w:eastAsia="Times New Roman" w:hAnsi="Times New Roman" w:cs="Times New Roman"/>
              </w:rPr>
            </w:pPr>
            <w:hyperlink r:id="rId43">
              <w:r>
                <w:rPr>
                  <w:rFonts w:ascii="Times New Roman" w:eastAsia="Times New Roman" w:hAnsi="Times New Roman" w:cs="Times New Roman"/>
                  <w:color w:val="1155CC"/>
                  <w:u w:val="single"/>
                </w:rPr>
                <w:t>Прилог 8.3</w:t>
              </w:r>
            </w:hyperlink>
            <w:r>
              <w:rPr>
                <w:rFonts w:ascii="Times New Roman" w:eastAsia="Times New Roman" w:hAnsi="Times New Roman" w:cs="Times New Roman"/>
              </w:rPr>
              <w:t xml:space="preserve"> Процедуре и корективне мере у случају неиспуњавања и одступања од усвојених процедура оцењивања</w:t>
            </w:r>
          </w:p>
          <w:p w14:paraId="799195CD" w14:textId="77777777" w:rsidR="00437766" w:rsidRDefault="00000000">
            <w:p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Факултет за специјалну едукацију и рехабилитацију нема посебан правилник који дефинише процедуре и корективне мере у случају неиспуњавања и одступања од усвојених процедура оцењивања, већ су оне дефинисане у Правилнику о полагању испита и оцењивању на испиту (</w:t>
            </w:r>
            <w:hyperlink r:id="rId44">
              <w:r>
                <w:rPr>
                  <w:rFonts w:ascii="Times New Roman" w:eastAsia="Times New Roman" w:hAnsi="Times New Roman" w:cs="Times New Roman"/>
                  <w:color w:val="1155CC"/>
                  <w:u w:val="single"/>
                </w:rPr>
                <w:t>Прилог 8.2</w:t>
              </w:r>
            </w:hyperlink>
            <w:r>
              <w:rPr>
                <w:rFonts w:ascii="Times New Roman" w:eastAsia="Times New Roman" w:hAnsi="Times New Roman" w:cs="Times New Roman"/>
              </w:rPr>
              <w:t>).</w:t>
            </w:r>
          </w:p>
        </w:tc>
      </w:tr>
    </w:tbl>
    <w:p w14:paraId="100F3A87" w14:textId="77777777" w:rsidR="00437766" w:rsidRDefault="00437766">
      <w:pPr>
        <w:spacing w:after="0" w:line="240" w:lineRule="auto"/>
        <w:jc w:val="both"/>
        <w:rPr>
          <w:rFonts w:ascii="Times New Roman" w:eastAsia="Times New Roman" w:hAnsi="Times New Roman" w:cs="Times New Roman"/>
          <w:highlight w:val="yellow"/>
        </w:rPr>
      </w:pPr>
    </w:p>
    <w:p w14:paraId="3345023E" w14:textId="77777777" w:rsidR="00437766" w:rsidRDefault="00437766">
      <w:pPr>
        <w:spacing w:after="0" w:line="240" w:lineRule="auto"/>
        <w:jc w:val="both"/>
        <w:rPr>
          <w:rFonts w:ascii="Times New Roman" w:eastAsia="Times New Roman" w:hAnsi="Times New Roman" w:cs="Times New Roman"/>
          <w:highlight w:val="yellow"/>
        </w:rPr>
      </w:pPr>
    </w:p>
    <w:tbl>
      <w:tblPr>
        <w:tblStyle w:val="a4"/>
        <w:tblW w:w="9954" w:type="dxa"/>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169"/>
        <w:gridCol w:w="7785"/>
      </w:tblGrid>
      <w:tr w:rsidR="00437766" w14:paraId="34685ADD" w14:textId="77777777">
        <w:trPr>
          <w:trHeight w:val="821"/>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7973DD03" w14:textId="77777777" w:rsidR="00437766" w:rsidRDefault="00000000">
            <w:pPr>
              <w:pStyle w:val="Heading1"/>
              <w:numPr>
                <w:ilvl w:val="0"/>
                <w:numId w:val="1"/>
              </w:numPr>
              <w:spacing w:before="120" w:after="120"/>
              <w:jc w:val="left"/>
              <w:rPr>
                <w:b w:val="0"/>
                <w:color w:val="000000"/>
                <w:sz w:val="22"/>
                <w:szCs w:val="22"/>
              </w:rPr>
            </w:pPr>
            <w:bookmarkStart w:id="8" w:name="bookmark=id.esar45cd9eqi" w:colFirst="0" w:colLast="0"/>
            <w:bookmarkEnd w:id="8"/>
            <w:r>
              <w:rPr>
                <w:smallCaps w:val="0"/>
                <w:color w:val="000000"/>
                <w:sz w:val="22"/>
                <w:szCs w:val="22"/>
              </w:rPr>
              <w:t>Стандард 9: Квалитет уџбеника, литературе, библиотечких и информатичких ресурса</w:t>
            </w:r>
          </w:p>
          <w:p w14:paraId="6CF2A9C8" w14:textId="77777777" w:rsidR="00437766" w:rsidRDefault="00000000">
            <w:pPr>
              <w:pStyle w:val="Heading1"/>
              <w:numPr>
                <w:ilvl w:val="0"/>
                <w:numId w:val="1"/>
              </w:numPr>
              <w:spacing w:before="120" w:after="120"/>
              <w:jc w:val="both"/>
              <w:rPr>
                <w:b w:val="0"/>
                <w:color w:val="000000"/>
                <w:sz w:val="22"/>
                <w:szCs w:val="22"/>
              </w:rPr>
            </w:pPr>
            <w:r>
              <w:rPr>
                <w:b w:val="0"/>
                <w:smallCaps w:val="0"/>
                <w:sz w:val="22"/>
                <w:szCs w:val="22"/>
              </w:rPr>
              <w:t>Квалитет уџбеника, литературе, библиотечких и информатичких ресурса се обезбеђује доношењем и спровођењем одговарајућег подзаконског акта.</w:t>
            </w:r>
          </w:p>
        </w:tc>
      </w:tr>
      <w:tr w:rsidR="00437766" w14:paraId="4EE196E7"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227297D8"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t>9.1. Опис стања</w:t>
            </w:r>
          </w:p>
          <w:p w14:paraId="2137FEDB"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Факултет обавља издавачку делатност у оквиру своје укупне делатности са циљем да обезбеди уџбеничку и другу литературу (уџбеници, приручници, практикуми, монографије и друго) неопходну за овладавање садржајима наставних предмета утврђених студијским прорамима. Издавачком делатношћу факултета бави се Издавачки савет, као орган Издавачког центра. Издавачка делатност Факултета регулисана је Правилником о издавачкој делатности Факултета (2025) и Правилником о уџбеницима (2008).</w:t>
            </w:r>
          </w:p>
          <w:p w14:paraId="7C38D2AC"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Правилником о издавачкој делатности (2025) утврђују се надлежности и органи којима се поверава издавачка делатност, финансирање издавачке делатности, одређују се услови и поступак издавања публикација, чување и дистрибуција публикација, као и друга питања од значаја за издавачку делатност. Правилник о издавачкој делатности (2025) осигурава пружање подршке наставницима приликом објављивања литературе неопходне за савладавање градива, а наставници су у обавези да у силабусима предмета наведу обавезну и препоручену литературу које мора постојати у библиотечком фонду Факултета.</w:t>
            </w:r>
          </w:p>
          <w:p w14:paraId="2AF71CC0"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 xml:space="preserve">Правилником o уџбеницима (2008) утврђени су стандарди и поступци за обезбеђење квалитета уџбеника, њихово праћење и оцењивање. Уџбеници морају задовољавати стандарде квалитета према садржају, структури, стилу, обиму и графичкој опремљености. Контролу квалитета текста врше </w:t>
            </w:r>
            <w:r>
              <w:rPr>
                <w:rFonts w:ascii="Times New Roman" w:eastAsia="Times New Roman" w:hAnsi="Times New Roman" w:cs="Times New Roman"/>
              </w:rPr>
              <w:lastRenderedPageBreak/>
              <w:t>рецензенти у делокругу своје надлежности, главни и одговорни уредник за издавачку делатност Факултета и Издавачки савет Факултета.</w:t>
            </w:r>
          </w:p>
          <w:p w14:paraId="6516CCC9"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Библиотека је организациона јединица у саставу стручних служби Факултета. Библиотека је опремљена потребним бројем уџбеника и материјалима неопходним за извођење наставе, а Факултет доставља библиотеци издања и публикације које издаје самостално или у сарадњи са другим издавачима. Библиотека поседује и богату стручну литературу из одговарајућих области намењену научном раду наставника, сарадника и студената. Структура наслова и библиотечких јединица је дата у Табели 9.1. Списак уџбеника и монографија чији су аутори наставници ангажовани на основним академским студијама студијског програма Логопедија наведен је у Прилогу 9.2, док је однос броја уџбеника и монографија чији су аутори наставници ангажовани на основним академским студијама студијског програма Логопедија са бројем наставника на основним академским студијама студијског програма Логопедија приказан у Прилогу 9.3.</w:t>
            </w:r>
          </w:p>
          <w:p w14:paraId="36BB2F76"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Библиотека Факултета поседује и асистивну опрему за студенте са сметњама у развоју и инвалидитетом и то: читач екрана за слепе Job Access With Speech – JAWS; AnReader синтетизатор говора; Перкинс Брајеву машину; Индукциону петљу за амплификацију говора особа са оштећењем слуха; Abbyy Fine Reader 12 Professional Edition софтвер за претварање штампаног текста у текст датотеку.</w:t>
            </w:r>
          </w:p>
          <w:p w14:paraId="46187FAF" w14:textId="77777777" w:rsidR="00437766" w:rsidRDefault="00000000">
            <w:pPr>
              <w:spacing w:after="0"/>
              <w:jc w:val="both"/>
              <w:rPr>
                <w:rFonts w:ascii="Times New Roman" w:eastAsia="Times New Roman" w:hAnsi="Times New Roman" w:cs="Times New Roman"/>
              </w:rPr>
            </w:pPr>
            <w:r>
              <w:rPr>
                <w:rFonts w:ascii="Times New Roman" w:eastAsia="Times New Roman" w:hAnsi="Times New Roman" w:cs="Times New Roman"/>
              </w:rPr>
              <w:t>Организација и начин рада библиотеке Факултета регулисани су Правилником о раду Библиотеке (2013). Наставници и сарадници Одељења и Катедре, Продекан за науку, као и библиотекар, у оквиру годишњег плана рада Факултета предлажу набавку нових библиотечких јединица, техничко-технолошко унапређење рада библиотеке и стручно усавршавање библиотечких радника. Структура и обим библиотечког фонда систематично се прати, оцењује и унапређује. Библиотечки фонд се сваке године ажурира, а информације о повећању библиотечког фонда и раду библиотеке део су годишњег извештаја о раду Факултета. Библиотечки материјал се континуирано набавља, каталогизује и разврстава, а предузимају се и друге радње неопходне за одржање, развој и коришћење библиотечког фонда, као што је формирање електронске базе библиотечких података. База података која обухвата списак књига, мастер/магистарских радова и докторских дисертација јавно је доступна посредством Репозиторијума Факултета</w:t>
            </w:r>
            <w:r>
              <w:rPr>
                <w:rFonts w:ascii="Times New Roman" w:eastAsia="Times New Roman" w:hAnsi="Times New Roman" w:cs="Times New Roman"/>
                <w:vertAlign w:val="superscript"/>
              </w:rPr>
              <w:footnoteReference w:id="4"/>
            </w:r>
            <w:r>
              <w:rPr>
                <w:rFonts w:ascii="Times New Roman" w:eastAsia="Times New Roman" w:hAnsi="Times New Roman" w:cs="Times New Roman"/>
              </w:rPr>
              <w:t>. Каталог издања Факултета отворен је за увид путем сајта факултета</w:t>
            </w:r>
            <w:r>
              <w:rPr>
                <w:rFonts w:ascii="Times New Roman" w:eastAsia="Times New Roman" w:hAnsi="Times New Roman" w:cs="Times New Roman"/>
                <w:vertAlign w:val="superscript"/>
              </w:rPr>
              <w:t>2</w:t>
            </w:r>
            <w:r>
              <w:rPr>
                <w:rFonts w:ascii="Times New Roman" w:eastAsia="Times New Roman" w:hAnsi="Times New Roman" w:cs="Times New Roman"/>
              </w:rPr>
              <w:t>.</w:t>
            </w:r>
          </w:p>
          <w:p w14:paraId="34E730CB" w14:textId="77777777" w:rsidR="00437766" w:rsidRDefault="00437766">
            <w:pPr>
              <w:spacing w:after="0"/>
              <w:jc w:val="both"/>
              <w:rPr>
                <w:rFonts w:ascii="Times New Roman" w:eastAsia="Times New Roman" w:hAnsi="Times New Roman" w:cs="Times New Roman"/>
              </w:rPr>
            </w:pPr>
          </w:p>
          <w:p w14:paraId="2447BBE2" w14:textId="77777777" w:rsidR="00437766" w:rsidRDefault="00000000">
            <w:pPr>
              <w:spacing w:after="0"/>
              <w:jc w:val="both"/>
              <w:rPr>
                <w:rFonts w:ascii="Times New Roman" w:eastAsia="Times New Roman" w:hAnsi="Times New Roman" w:cs="Times New Roman"/>
                <w:sz w:val="24"/>
                <w:szCs w:val="24"/>
              </w:rPr>
            </w:pPr>
            <w:r>
              <w:rPr>
                <w:rFonts w:ascii="Times New Roman" w:eastAsia="Times New Roman" w:hAnsi="Times New Roman" w:cs="Times New Roman"/>
              </w:rPr>
              <w:t>Факултет располаже савременом техничком опремом која обезбеђује квалитетно извођење наставе: све сале су опремљене видео бимовима, а у њима је омогућен бежични приступ интернету. Читаоница Факултета је опремљена рачунарима са приступом интернету, а студентима је омогућен бесплатан приступ академској мрежи и различитим базама података које су релевантне за научне и наставне сврхе. Захваљујући оснивању Конзорцијума библиотека Србије за обједињену набавку (KOBSON), корисницима са IP адреса Универзитета омогућен је бесплатан приступ најзначајнијим светским електронским базама података које садрже велики број наслова часописа и књига из свих научних области. Попис информатичких ресурса дат је у Табели 9.2.</w:t>
            </w:r>
          </w:p>
          <w:p w14:paraId="6EFF824C"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Стручне послове у библиотеци са читаоницом обављају 3 стално запослена радника. Послове библиотекара обавља руководилац библиотеке са читаоницом. Продају књига врши 1 извршилац из Финансијско-рачуноводствене службе. За одржавање информационог система и технологија одговоран је 1 извршилац из Службе за правне, кадровске, административне и опште послове. Запослени у библиотеци са читаоницом имају задовољавајуће квалификације чиме су углавном задовољени национални и европски стандарди за пружање ове врсте услуга.</w:t>
            </w:r>
          </w:p>
          <w:p w14:paraId="5B369C76"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lastRenderedPageBreak/>
              <w:t>Оцењивање рада библиотеке је предмет студентске анкете током процеса самовредновања и оцењивања квалитета. Студенти оцењују квалитет и услове рада, опремљеност библиотеке, професионалност библиотекара, радно време и задовољство радом библиотеке. На основу добијених оцена Факултет планира даље унапређење рада библиотеке.</w:t>
            </w:r>
          </w:p>
          <w:p w14:paraId="591D48A3"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Руководилац библиотеке је одговоран за обавештења о условима коришћења услуга библиотеке, а све информације о раду библиотеке налазе се на сајту Факултета</w:t>
            </w:r>
            <w:r>
              <w:rPr>
                <w:rFonts w:ascii="Times New Roman" w:eastAsia="Times New Roman" w:hAnsi="Times New Roman" w:cs="Times New Roman"/>
                <w:vertAlign w:val="superscript"/>
              </w:rPr>
              <w:footnoteReference w:id="5"/>
            </w:r>
            <w:r>
              <w:rPr>
                <w:rFonts w:ascii="Times New Roman" w:eastAsia="Times New Roman" w:hAnsi="Times New Roman" w:cs="Times New Roman"/>
              </w:rPr>
              <w:t>.</w:t>
            </w:r>
          </w:p>
          <w:p w14:paraId="53787306"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Библиотека са читаоницом смештена је на трећем спрату Факултета, на 148,8 м</w:t>
            </w:r>
            <w:r>
              <w:rPr>
                <w:rFonts w:ascii="Times New Roman" w:eastAsia="Times New Roman" w:hAnsi="Times New Roman" w:cs="Times New Roman"/>
                <w:vertAlign w:val="superscript"/>
              </w:rPr>
              <w:t xml:space="preserve">2 </w:t>
            </w:r>
            <w:r>
              <w:rPr>
                <w:rFonts w:ascii="Times New Roman" w:eastAsia="Times New Roman" w:hAnsi="Times New Roman" w:cs="Times New Roman"/>
              </w:rPr>
              <w:t>у изолованом, добро осветљеном и климатизованом простору, чиме се студентима, наставном, ненаставном особљу и осталим корисницима пружају адекватни услови за рад. Библиотека са читаоницом је отворена од 08 до 20 часова, па је студентима 12 часова дневно обезбеђен приступ њеном комплетном фонду.</w:t>
            </w:r>
          </w:p>
        </w:tc>
      </w:tr>
      <w:tr w:rsidR="00437766" w14:paraId="6DA0F19E"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3F670112"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lastRenderedPageBreak/>
              <w:t>9.2. SWOT анализа</w:t>
            </w:r>
          </w:p>
        </w:tc>
      </w:tr>
      <w:tr w:rsidR="00437766" w14:paraId="4622EB95"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526231AF"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Предности:</w:t>
            </w:r>
          </w:p>
          <w:p w14:paraId="1C18E702"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026308CE" w14:textId="77777777" w:rsidR="00437766" w:rsidRDefault="00000000">
            <w:pPr>
              <w:numPr>
                <w:ilvl w:val="0"/>
                <w:numId w:val="15"/>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Постоји општи акт о уџбеницима који се примењује пошто је Факултет издавач највећег броја уџбеника које се користе у настави (+++);</w:t>
            </w:r>
          </w:p>
          <w:p w14:paraId="2C55687B" w14:textId="77777777" w:rsidR="00437766" w:rsidRDefault="00000000">
            <w:pPr>
              <w:numPr>
                <w:ilvl w:val="0"/>
                <w:numId w:val="15"/>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Структура и обим библиотечког фонда се систематично прати, оцењује и унапређује (++);</w:t>
            </w:r>
          </w:p>
          <w:p w14:paraId="6395FF84" w14:textId="77777777" w:rsidR="00437766" w:rsidRDefault="00000000">
            <w:pPr>
              <w:numPr>
                <w:ilvl w:val="0"/>
                <w:numId w:val="15"/>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Читаоница има обезбеђену информатичку инфраструктуру (рачунари, софтвер, интернет конекција и приступ академској мрежи Србије) (+++);</w:t>
            </w:r>
          </w:p>
          <w:p w14:paraId="0C784AB7" w14:textId="77777777" w:rsidR="00437766" w:rsidRDefault="00000000">
            <w:pPr>
              <w:numPr>
                <w:ilvl w:val="0"/>
                <w:numId w:val="15"/>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Библиотека ради у адекватним условима (простор и опрема), има довољно радних места и у радном времену које је прилагођено студентима (++);</w:t>
            </w:r>
          </w:p>
          <w:p w14:paraId="7DD70733" w14:textId="77777777" w:rsidR="00437766" w:rsidRDefault="00000000">
            <w:pPr>
              <w:numPr>
                <w:ilvl w:val="0"/>
                <w:numId w:val="15"/>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Библиотека Факултета поседује и асистивну опрему за студенте са сметњама у развоју и инвалидитетом (+++);</w:t>
            </w:r>
          </w:p>
          <w:p w14:paraId="3D3C1CA0" w14:textId="77777777" w:rsidR="00437766" w:rsidRDefault="00000000">
            <w:pPr>
              <w:numPr>
                <w:ilvl w:val="0"/>
                <w:numId w:val="15"/>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Постоји богата издавачка делатност јер је однос броја уџбеника и монографија чији су аутори наставници ангажовани на основним академским студијама студијског програма Логопедија са бројем наставника на основним академским студијама студијског програма Логопедија 3,41</w:t>
            </w:r>
            <w:r>
              <w:rPr>
                <w:rFonts w:ascii="Times New Roman" w:eastAsia="Times New Roman" w:hAnsi="Times New Roman" w:cs="Times New Roman"/>
                <w:color w:val="FF0000"/>
              </w:rPr>
              <w:t xml:space="preserve"> </w:t>
            </w:r>
            <w:r>
              <w:rPr>
                <w:rFonts w:ascii="Times New Roman" w:eastAsia="Times New Roman" w:hAnsi="Times New Roman" w:cs="Times New Roman"/>
              </w:rPr>
              <w:t>(+++).</w:t>
            </w:r>
          </w:p>
        </w:tc>
      </w:tr>
      <w:tr w:rsidR="00437766" w14:paraId="1383B6F9"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44B49B94"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Слабости:</w:t>
            </w:r>
          </w:p>
          <w:p w14:paraId="5FC15E8C"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1854FC46" w14:textId="77777777" w:rsidR="00437766" w:rsidRDefault="00000000">
            <w:pPr>
              <w:numPr>
                <w:ilvl w:val="0"/>
                <w:numId w:val="18"/>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Део садржаја појединих предмета није у потпуности покривен уџбеницима (++);</w:t>
            </w:r>
          </w:p>
          <w:p w14:paraId="0F5ED3FD" w14:textId="77777777" w:rsidR="00437766" w:rsidRDefault="00000000">
            <w:pPr>
              <w:numPr>
                <w:ilvl w:val="0"/>
                <w:numId w:val="18"/>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Библиотечки фонд и други електронски извори информација се не увећавају жељеном динамиком (++);</w:t>
            </w:r>
          </w:p>
          <w:p w14:paraId="43F73A1F" w14:textId="77777777" w:rsidR="00437766" w:rsidRDefault="00000000">
            <w:pPr>
              <w:numPr>
                <w:ilvl w:val="0"/>
                <w:numId w:val="18"/>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Неуједначен квалитет приступа интернету у свим учионицама (+);</w:t>
            </w:r>
          </w:p>
          <w:p w14:paraId="7E7D8D5A" w14:textId="77777777" w:rsidR="00437766" w:rsidRDefault="00000000">
            <w:pPr>
              <w:numPr>
                <w:ilvl w:val="0"/>
                <w:numId w:val="18"/>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Запослени у библиотеци с читаоницом имају делимично одговарајуће квалификације (+);</w:t>
            </w:r>
          </w:p>
          <w:p w14:paraId="31A4AA96" w14:textId="77777777" w:rsidR="00437766" w:rsidRDefault="00000000">
            <w:pPr>
              <w:numPr>
                <w:ilvl w:val="0"/>
                <w:numId w:val="18"/>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Недостатак финансијских средстава за одржавање и обнављање постојећих информатичких ресурса (+++);</w:t>
            </w:r>
          </w:p>
          <w:p w14:paraId="1530FDC2" w14:textId="77777777" w:rsidR="00437766" w:rsidRDefault="00000000">
            <w:pPr>
              <w:numPr>
                <w:ilvl w:val="0"/>
                <w:numId w:val="18"/>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Проблем обезбеђивање одговарајућих, лиценцираних софтверских алата (++).</w:t>
            </w:r>
          </w:p>
        </w:tc>
      </w:tr>
      <w:tr w:rsidR="00437766" w14:paraId="04481A33"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3F0F2A7A"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Могућности:</w:t>
            </w:r>
          </w:p>
          <w:p w14:paraId="43DD50C1"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1C6FCC10" w14:textId="77777777" w:rsidR="00437766" w:rsidRDefault="00000000">
            <w:pPr>
              <w:numPr>
                <w:ilvl w:val="0"/>
                <w:numId w:val="3"/>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Истражити могућности набавке књига и софтвера из донација и разменом са сродним факултетима и универзитетима и библиотекама (++);</w:t>
            </w:r>
          </w:p>
          <w:p w14:paraId="07F45463" w14:textId="77777777" w:rsidR="00437766" w:rsidRDefault="00000000">
            <w:pPr>
              <w:numPr>
                <w:ilvl w:val="0"/>
                <w:numId w:val="3"/>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lastRenderedPageBreak/>
              <w:t>Осигурати процедуре за редовно и обимније обнављање фонда (куповином, разменом, претплатом на релевантне научне часописе из области којима се Факултет бави) (++);</w:t>
            </w:r>
          </w:p>
          <w:p w14:paraId="435613E2" w14:textId="77777777" w:rsidR="00437766" w:rsidRDefault="00000000">
            <w:pPr>
              <w:numPr>
                <w:ilvl w:val="0"/>
                <w:numId w:val="3"/>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Радити на ажурирању базе електронских књига, уџбеника, монографија, часописа (++);</w:t>
            </w:r>
          </w:p>
          <w:p w14:paraId="5845AE99" w14:textId="77777777" w:rsidR="00437766" w:rsidRDefault="00000000">
            <w:pPr>
              <w:numPr>
                <w:ilvl w:val="0"/>
                <w:numId w:val="3"/>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Унапредити претраживост библиотечких каталога од стране студената (++).</w:t>
            </w:r>
          </w:p>
        </w:tc>
      </w:tr>
      <w:tr w:rsidR="00437766" w14:paraId="0AD3B591"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5D21B83E"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rPr>
              <w:lastRenderedPageBreak/>
              <w:t>Опасности:</w:t>
            </w: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71A618AF" w14:textId="77777777" w:rsidR="00437766" w:rsidRDefault="00000000">
            <w:pPr>
              <w:numPr>
                <w:ilvl w:val="0"/>
                <w:numId w:val="16"/>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Низак ниво издвајања средстава за набавку нових библиотечких јединица и информатичких ресурса од стране Министарства просвете, науке и технолошког развоја (+++);</w:t>
            </w:r>
          </w:p>
          <w:p w14:paraId="0C0DDC93" w14:textId="77777777" w:rsidR="00437766" w:rsidRDefault="00000000">
            <w:pPr>
              <w:numPr>
                <w:ilvl w:val="0"/>
                <w:numId w:val="16"/>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Библиотечки фонд се не увећава жељеном динамиком (++).</w:t>
            </w:r>
          </w:p>
        </w:tc>
      </w:tr>
      <w:tr w:rsidR="00437766" w14:paraId="6CFEC31A"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76E93E0F"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b/>
              </w:rPr>
              <w:t>9.3. Предлог мера и активности за унапређење квалитета Стандарда 9:</w:t>
            </w:r>
          </w:p>
        </w:tc>
      </w:tr>
      <w:tr w:rsidR="00437766" w14:paraId="3C5D32BB"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048FADD1" w14:textId="77777777" w:rsidR="00437766" w:rsidRDefault="00000000">
            <w:pPr>
              <w:numPr>
                <w:ilvl w:val="0"/>
                <w:numId w:val="12"/>
              </w:numPr>
              <w:spacing w:before="120" w:after="120" w:line="240" w:lineRule="auto"/>
              <w:rPr>
                <w:rFonts w:ascii="Times New Roman" w:eastAsia="Times New Roman" w:hAnsi="Times New Roman" w:cs="Times New Roman"/>
              </w:rPr>
            </w:pPr>
            <w:r>
              <w:rPr>
                <w:rFonts w:ascii="Times New Roman" w:eastAsia="Times New Roman" w:hAnsi="Times New Roman" w:cs="Times New Roman"/>
              </w:rPr>
              <w:t>Налазити нове начине за обезбеђење финансијских средстава за одржавање и осавремењивање информатичких ресурса</w:t>
            </w:r>
          </w:p>
          <w:p w14:paraId="170BD7A9" w14:textId="77777777" w:rsidR="00437766" w:rsidRDefault="00000000">
            <w:pPr>
              <w:numPr>
                <w:ilvl w:val="0"/>
                <w:numId w:val="12"/>
              </w:numPr>
              <w:spacing w:before="120" w:after="120" w:line="240" w:lineRule="auto"/>
            </w:pPr>
            <w:r>
              <w:rPr>
                <w:rFonts w:ascii="Times New Roman" w:eastAsia="Times New Roman" w:hAnsi="Times New Roman" w:cs="Times New Roman"/>
              </w:rPr>
              <w:t>Налазити нове начине обезбеђења финансијских средстава за издавачку делатност</w:t>
            </w:r>
          </w:p>
        </w:tc>
      </w:tr>
      <w:tr w:rsidR="00437766" w14:paraId="0939D95E"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5E6FFC95" w14:textId="77777777" w:rsidR="00437766" w:rsidRDefault="00000000">
            <w:pPr>
              <w:spacing w:before="120" w:after="120" w:line="240" w:lineRule="auto"/>
              <w:ind w:left="720" w:hanging="360"/>
              <w:rPr>
                <w:rFonts w:ascii="Times New Roman" w:eastAsia="Times New Roman" w:hAnsi="Times New Roman" w:cs="Times New Roman"/>
                <w:b/>
                <w:color w:val="000000"/>
              </w:rPr>
            </w:pPr>
            <w:r>
              <w:rPr>
                <w:rFonts w:ascii="Times New Roman" w:eastAsia="Times New Roman" w:hAnsi="Times New Roman" w:cs="Times New Roman"/>
                <w:b/>
                <w:color w:val="000000"/>
              </w:rPr>
              <w:t>Показатељи и прилози за Стандард 9:</w:t>
            </w:r>
          </w:p>
        </w:tc>
      </w:tr>
      <w:tr w:rsidR="00437766" w14:paraId="6362BCB4"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0B549A95" w14:textId="77777777" w:rsidR="00437766" w:rsidRDefault="00000000">
            <w:pPr>
              <w:spacing w:before="120" w:after="120"/>
              <w:jc w:val="both"/>
              <w:rPr>
                <w:rFonts w:ascii="Times New Roman" w:eastAsia="Times New Roman" w:hAnsi="Times New Roman" w:cs="Times New Roman"/>
              </w:rPr>
            </w:pPr>
            <w:hyperlink r:id="rId45">
              <w:r>
                <w:rPr>
                  <w:rFonts w:ascii="Times New Roman" w:eastAsia="Times New Roman" w:hAnsi="Times New Roman" w:cs="Times New Roman"/>
                  <w:color w:val="1155CC"/>
                  <w:u w:val="single"/>
                </w:rPr>
                <w:t>Табела 9.1</w:t>
              </w:r>
            </w:hyperlink>
            <w:r>
              <w:rPr>
                <w:rFonts w:ascii="Times New Roman" w:eastAsia="Times New Roman" w:hAnsi="Times New Roman" w:cs="Times New Roman"/>
              </w:rPr>
              <w:t xml:space="preserve"> Број и врста библиотечких јединица у високошколској установи </w:t>
            </w:r>
          </w:p>
          <w:p w14:paraId="47BAF8C8" w14:textId="77777777" w:rsidR="00437766" w:rsidRDefault="00000000">
            <w:pPr>
              <w:spacing w:before="120" w:after="120"/>
              <w:jc w:val="both"/>
              <w:rPr>
                <w:rFonts w:ascii="Times New Roman" w:eastAsia="Times New Roman" w:hAnsi="Times New Roman" w:cs="Times New Roman"/>
              </w:rPr>
            </w:pPr>
            <w:hyperlink r:id="rId46">
              <w:r>
                <w:rPr>
                  <w:rFonts w:ascii="Times New Roman" w:eastAsia="Times New Roman" w:hAnsi="Times New Roman" w:cs="Times New Roman"/>
                  <w:color w:val="1155CC"/>
                  <w:u w:val="single"/>
                </w:rPr>
                <w:t>Табела 9.2</w:t>
              </w:r>
            </w:hyperlink>
            <w:r>
              <w:rPr>
                <w:rFonts w:ascii="Times New Roman" w:eastAsia="Times New Roman" w:hAnsi="Times New Roman" w:cs="Times New Roman"/>
              </w:rPr>
              <w:t xml:space="preserve"> Попис информатичких ресурса</w:t>
            </w:r>
          </w:p>
          <w:p w14:paraId="6AE6E267" w14:textId="77777777" w:rsidR="00437766" w:rsidRDefault="00000000">
            <w:pPr>
              <w:spacing w:before="120" w:after="120"/>
              <w:jc w:val="both"/>
              <w:rPr>
                <w:rFonts w:ascii="Times New Roman" w:eastAsia="Times New Roman" w:hAnsi="Times New Roman" w:cs="Times New Roman"/>
              </w:rPr>
            </w:pPr>
            <w:hyperlink r:id="rId47">
              <w:r>
                <w:rPr>
                  <w:rFonts w:ascii="Times New Roman" w:eastAsia="Times New Roman" w:hAnsi="Times New Roman" w:cs="Times New Roman"/>
                  <w:color w:val="1155CC"/>
                  <w:u w:val="single"/>
                </w:rPr>
                <w:t>Прилог 9.1</w:t>
              </w:r>
            </w:hyperlink>
            <w:r>
              <w:rPr>
                <w:rFonts w:ascii="Times New Roman" w:eastAsia="Times New Roman" w:hAnsi="Times New Roman" w:cs="Times New Roman"/>
              </w:rPr>
              <w:t xml:space="preserve"> Општи акт о уџбеницима</w:t>
            </w:r>
          </w:p>
          <w:p w14:paraId="368869C7" w14:textId="77777777" w:rsidR="00437766" w:rsidRDefault="00000000">
            <w:pPr>
              <w:spacing w:before="120" w:after="120"/>
              <w:jc w:val="both"/>
              <w:rPr>
                <w:rFonts w:ascii="Times New Roman" w:eastAsia="Times New Roman" w:hAnsi="Times New Roman" w:cs="Times New Roman"/>
              </w:rPr>
            </w:pPr>
            <w:hyperlink r:id="rId48">
              <w:r>
                <w:rPr>
                  <w:rFonts w:ascii="Times New Roman" w:eastAsia="Times New Roman" w:hAnsi="Times New Roman" w:cs="Times New Roman"/>
                  <w:color w:val="1155CC"/>
                  <w:u w:val="single"/>
                </w:rPr>
                <w:t xml:space="preserve">Прилог 9.1.1 </w:t>
              </w:r>
            </w:hyperlink>
            <w:r>
              <w:rPr>
                <w:rFonts w:ascii="Times New Roman" w:eastAsia="Times New Roman" w:hAnsi="Times New Roman" w:cs="Times New Roman"/>
              </w:rPr>
              <w:t>Правилник о издавачкој делатности</w:t>
            </w:r>
          </w:p>
          <w:p w14:paraId="2A4EC18C" w14:textId="77777777" w:rsidR="00437766" w:rsidRDefault="00000000">
            <w:pPr>
              <w:spacing w:before="120" w:after="120"/>
              <w:jc w:val="both"/>
              <w:rPr>
                <w:rFonts w:ascii="Times New Roman" w:eastAsia="Times New Roman" w:hAnsi="Times New Roman" w:cs="Times New Roman"/>
              </w:rPr>
            </w:pPr>
            <w:hyperlink r:id="rId49">
              <w:r>
                <w:rPr>
                  <w:rFonts w:ascii="Times New Roman" w:eastAsia="Times New Roman" w:hAnsi="Times New Roman" w:cs="Times New Roman"/>
                  <w:color w:val="1155CC"/>
                  <w:u w:val="single"/>
                </w:rPr>
                <w:t>Прилог 9.1.2</w:t>
              </w:r>
            </w:hyperlink>
            <w:r>
              <w:rPr>
                <w:rFonts w:ascii="Times New Roman" w:eastAsia="Times New Roman" w:hAnsi="Times New Roman" w:cs="Times New Roman"/>
              </w:rPr>
              <w:t xml:space="preserve"> Правилник о раду библиотеке</w:t>
            </w:r>
          </w:p>
          <w:p w14:paraId="2A63F1ED" w14:textId="77777777" w:rsidR="00437766" w:rsidRDefault="00000000">
            <w:pPr>
              <w:spacing w:before="120" w:after="120"/>
              <w:jc w:val="both"/>
              <w:rPr>
                <w:rFonts w:ascii="Times New Roman" w:eastAsia="Times New Roman" w:hAnsi="Times New Roman" w:cs="Times New Roman"/>
              </w:rPr>
            </w:pPr>
            <w:hyperlink r:id="rId50">
              <w:r>
                <w:rPr>
                  <w:rFonts w:ascii="Times New Roman" w:eastAsia="Times New Roman" w:hAnsi="Times New Roman" w:cs="Times New Roman"/>
                  <w:color w:val="1155CC"/>
                  <w:u w:val="single"/>
                </w:rPr>
                <w:t>Прилог 9.1.3</w:t>
              </w:r>
            </w:hyperlink>
            <w:r>
              <w:rPr>
                <w:rFonts w:ascii="Times New Roman" w:eastAsia="Times New Roman" w:hAnsi="Times New Roman" w:cs="Times New Roman"/>
              </w:rPr>
              <w:t xml:space="preserve"> Одлука о именовању Издавачког савета</w:t>
            </w:r>
          </w:p>
          <w:p w14:paraId="5744D14F" w14:textId="77777777" w:rsidR="00437766" w:rsidRDefault="00000000">
            <w:pPr>
              <w:spacing w:before="120" w:after="120"/>
              <w:jc w:val="both"/>
              <w:rPr>
                <w:rFonts w:ascii="Times New Roman" w:eastAsia="Times New Roman" w:hAnsi="Times New Roman" w:cs="Times New Roman"/>
              </w:rPr>
            </w:pPr>
            <w:hyperlink r:id="rId51">
              <w:r>
                <w:rPr>
                  <w:rFonts w:ascii="Times New Roman" w:eastAsia="Times New Roman" w:hAnsi="Times New Roman" w:cs="Times New Roman"/>
                  <w:color w:val="1155CC"/>
                  <w:u w:val="single"/>
                </w:rPr>
                <w:t>Прилог 9.2</w:t>
              </w:r>
            </w:hyperlink>
            <w:r>
              <w:rPr>
                <w:rFonts w:ascii="Times New Roman" w:eastAsia="Times New Roman" w:hAnsi="Times New Roman" w:cs="Times New Roman"/>
              </w:rPr>
              <w:t xml:space="preserve"> Списак уџбеника и монографија чији су аутори наставници ангажовани на основним академским студијама студијског програма Логопедија (са редним бројевима)</w:t>
            </w:r>
          </w:p>
          <w:p w14:paraId="061EB718" w14:textId="77777777" w:rsidR="00437766" w:rsidRDefault="00000000">
            <w:pPr>
              <w:spacing w:after="0" w:line="240" w:lineRule="auto"/>
              <w:jc w:val="both"/>
              <w:rPr>
                <w:rFonts w:ascii="Times New Roman" w:eastAsia="Times New Roman" w:hAnsi="Times New Roman" w:cs="Times New Roman"/>
                <w:highlight w:val="yellow"/>
              </w:rPr>
            </w:pPr>
            <w:hyperlink r:id="rId52">
              <w:r>
                <w:rPr>
                  <w:rFonts w:ascii="Times New Roman" w:eastAsia="Times New Roman" w:hAnsi="Times New Roman" w:cs="Times New Roman"/>
                  <w:color w:val="1155CC"/>
                  <w:u w:val="single"/>
                </w:rPr>
                <w:t>Прилог 9.3</w:t>
              </w:r>
            </w:hyperlink>
            <w:r>
              <w:rPr>
                <w:rFonts w:ascii="Times New Roman" w:eastAsia="Times New Roman" w:hAnsi="Times New Roman" w:cs="Times New Roman"/>
              </w:rPr>
              <w:t xml:space="preserve"> Однос броја уџбеника и монографија (заједно) чији су аутори наставници ангажовани на основним академским студијама студијског програма Логопедија са бројем наставника на основним академским студијама студијског програма Логопедија</w:t>
            </w:r>
          </w:p>
        </w:tc>
      </w:tr>
    </w:tbl>
    <w:p w14:paraId="5DEE2CF1" w14:textId="77777777" w:rsidR="00437766" w:rsidRDefault="00437766">
      <w:pPr>
        <w:widowControl w:val="0"/>
        <w:pBdr>
          <w:top w:val="nil"/>
          <w:left w:val="nil"/>
          <w:bottom w:val="nil"/>
          <w:right w:val="nil"/>
          <w:between w:val="nil"/>
        </w:pBdr>
        <w:spacing w:after="0"/>
        <w:rPr>
          <w:rFonts w:ascii="Times New Roman" w:eastAsia="Times New Roman" w:hAnsi="Times New Roman" w:cs="Times New Roman"/>
          <w:highlight w:val="yellow"/>
        </w:rPr>
      </w:pPr>
    </w:p>
    <w:tbl>
      <w:tblPr>
        <w:tblStyle w:val="a5"/>
        <w:tblW w:w="9954" w:type="dxa"/>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169"/>
        <w:gridCol w:w="7785"/>
      </w:tblGrid>
      <w:tr w:rsidR="00437766" w14:paraId="116844DD" w14:textId="77777777">
        <w:trPr>
          <w:trHeight w:val="821"/>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153EF471" w14:textId="77777777" w:rsidR="00437766" w:rsidRDefault="00000000">
            <w:pPr>
              <w:spacing w:after="0" w:line="240" w:lineRule="auto"/>
              <w:jc w:val="both"/>
              <w:rPr>
                <w:rFonts w:ascii="Times New Roman" w:eastAsia="Times New Roman" w:hAnsi="Times New Roman" w:cs="Times New Roman"/>
                <w:b/>
              </w:rPr>
            </w:pPr>
            <w:bookmarkStart w:id="9" w:name="bookmark=id.wyqup999zr52" w:colFirst="0" w:colLast="0"/>
            <w:bookmarkEnd w:id="9"/>
            <w:r>
              <w:rPr>
                <w:rFonts w:ascii="Times New Roman" w:eastAsia="Times New Roman" w:hAnsi="Times New Roman" w:cs="Times New Roman"/>
                <w:b/>
                <w:smallCaps/>
                <w:color w:val="000000"/>
              </w:rPr>
              <w:t>С</w:t>
            </w:r>
            <w:r>
              <w:rPr>
                <w:rFonts w:ascii="Times New Roman" w:eastAsia="Times New Roman" w:hAnsi="Times New Roman" w:cs="Times New Roman"/>
                <w:b/>
                <w:color w:val="000000"/>
              </w:rPr>
              <w:t>тандард</w:t>
            </w:r>
            <w:r>
              <w:rPr>
                <w:rFonts w:ascii="Times New Roman" w:eastAsia="Times New Roman" w:hAnsi="Times New Roman" w:cs="Times New Roman"/>
                <w:b/>
                <w:smallCaps/>
                <w:color w:val="000000"/>
              </w:rPr>
              <w:t xml:space="preserve"> 10: </w:t>
            </w:r>
            <w:r>
              <w:rPr>
                <w:rFonts w:ascii="Times New Roman" w:eastAsia="Times New Roman" w:hAnsi="Times New Roman" w:cs="Times New Roman"/>
                <w:b/>
              </w:rPr>
              <w:t xml:space="preserve">Квалитет управљања високошколском установом и квалитет ненаставне подршке </w:t>
            </w:r>
          </w:p>
          <w:p w14:paraId="2B345331" w14:textId="77777777" w:rsidR="00437766" w:rsidRDefault="00000000">
            <w:pPr>
              <w:pStyle w:val="Heading1"/>
              <w:numPr>
                <w:ilvl w:val="0"/>
                <w:numId w:val="1"/>
              </w:numPr>
              <w:spacing w:before="120" w:after="120"/>
              <w:jc w:val="both"/>
              <w:rPr>
                <w:b w:val="0"/>
                <w:color w:val="000000"/>
                <w:sz w:val="22"/>
                <w:szCs w:val="22"/>
              </w:rPr>
            </w:pPr>
            <w:r>
              <w:rPr>
                <w:b w:val="0"/>
                <w:smallCaps w:val="0"/>
                <w:sz w:val="22"/>
                <w:szCs w:val="22"/>
              </w:rPr>
              <w:t>Квалитет управљања високошколском установом и квалитет ненаставне подршке се обезбеђује утврђивањем надлежности и одговорности органа управљања и јединица за ненаставну подршку и перманентним праћењем и провером њиховог рада.</w:t>
            </w:r>
          </w:p>
        </w:tc>
      </w:tr>
      <w:tr w:rsidR="00437766" w14:paraId="17ACDAFE"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68267F64"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t>10.1. Опис стања</w:t>
            </w:r>
          </w:p>
          <w:p w14:paraId="27F20682"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У складу са законом, подзаконским актима и прописима Универзитета, Факултет је Статутом (бр.2/25 од 28.02.2024.) и Правилником о организацији и систематизацији послова и радних задатака (бр.2/44-1 од 26.05.2022.), доступним на веб страници Факултета</w:t>
            </w:r>
            <w:r>
              <w:rPr>
                <w:rFonts w:ascii="Times New Roman" w:eastAsia="Times New Roman" w:hAnsi="Times New Roman" w:cs="Times New Roman"/>
                <w:vertAlign w:val="superscript"/>
              </w:rPr>
              <w:footnoteReference w:id="6"/>
            </w:r>
            <w:r>
              <w:rPr>
                <w:rFonts w:ascii="Times New Roman" w:eastAsia="Times New Roman" w:hAnsi="Times New Roman" w:cs="Times New Roman"/>
              </w:rPr>
              <w:t>, дефинисао рад и надлежности органа Факултета: органа управљања, органа пословођења, стручних органа и Студентског парламента. Шеметска структура органа и унутрашњих организационих јединица Факултета дата је у Прилогу 10.1.</w:t>
            </w:r>
          </w:p>
          <w:p w14:paraId="0AF06147" w14:textId="77777777" w:rsidR="00437766" w:rsidRDefault="00000000">
            <w:pPr>
              <w:spacing w:after="0" w:line="240" w:lineRule="auto"/>
              <w:jc w:val="both"/>
              <w:rPr>
                <w:rFonts w:ascii="Times New Roman" w:eastAsia="Times New Roman" w:hAnsi="Times New Roman" w:cs="Times New Roman"/>
              </w:rPr>
            </w:pPr>
            <w:bookmarkStart w:id="10" w:name="_heading=h.hbmaovxbe241" w:colFirst="0" w:colLast="0"/>
            <w:bookmarkEnd w:id="10"/>
            <w:r>
              <w:rPr>
                <w:rFonts w:ascii="Times New Roman" w:eastAsia="Times New Roman" w:hAnsi="Times New Roman" w:cs="Times New Roman"/>
                <w:i/>
              </w:rPr>
              <w:lastRenderedPageBreak/>
              <w:t>Орган управљања</w:t>
            </w:r>
            <w:r>
              <w:rPr>
                <w:rFonts w:ascii="Times New Roman" w:eastAsia="Times New Roman" w:hAnsi="Times New Roman" w:cs="Times New Roman"/>
              </w:rPr>
              <w:t xml:space="preserve"> Факултетом је Савет</w:t>
            </w:r>
            <w:r>
              <w:rPr>
                <w:rFonts w:ascii="Times New Roman" w:eastAsia="Times New Roman" w:hAnsi="Times New Roman" w:cs="Times New Roman"/>
                <w:vertAlign w:val="superscript"/>
              </w:rPr>
              <w:footnoteReference w:id="7"/>
            </w:r>
            <w:r>
              <w:rPr>
                <w:rFonts w:ascii="Times New Roman" w:eastAsia="Times New Roman" w:hAnsi="Times New Roman" w:cs="Times New Roman"/>
              </w:rPr>
              <w:t>. Њиме руководи председник, а у његовом одсуству заменик председника. Савет има 27 чланова, од којих већину чине запослени на Факултету (представници Наставно научног већа и Стручних служби), осам чланова именује Влада и четири члана бира Студентски парламент. Мандат чланова представника студената траје две, а осталих чланова четири године. На предлог Наставно-научног већа, Савет усваја и доноси одлуке у вези избора декана и продекана, финансијског плана и пословања Факултета, школарине за студије и др. Надлежност и рад Савета, ближе су регулисани Пословником о раду Савета Факултета (бр. 2/35-1 од 30.03. 2022.) и чланом 35. Статута Факултета. Одлуке, решења и записници Савета доступни су на веб страници Факултета.</w:t>
            </w:r>
          </w:p>
          <w:p w14:paraId="42D08F2C"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i/>
              </w:rPr>
              <w:t>Орган пословођења</w:t>
            </w:r>
            <w:r>
              <w:rPr>
                <w:rFonts w:ascii="Times New Roman" w:eastAsia="Times New Roman" w:hAnsi="Times New Roman" w:cs="Times New Roman"/>
              </w:rPr>
              <w:t xml:space="preserve"> Факултетом је декан коме у раду помажу продекани</w:t>
            </w:r>
            <w:r>
              <w:rPr>
                <w:rFonts w:ascii="Times New Roman" w:eastAsia="Times New Roman" w:hAnsi="Times New Roman" w:cs="Times New Roman"/>
                <w:vertAlign w:val="superscript"/>
              </w:rPr>
              <w:footnoteReference w:id="8"/>
            </w:r>
            <w:r>
              <w:rPr>
                <w:rFonts w:ascii="Times New Roman" w:eastAsia="Times New Roman" w:hAnsi="Times New Roman" w:cs="Times New Roman"/>
              </w:rPr>
              <w:t>. Декан се бира из редова редовних професора са пуним радним временом на период од три године са могућношћу једног поновног избора. Избор и разрешење декана врши Савет коме је декан одговоран за свој рад. Надлежности декана су дефинисане чланом 38. Статута Факултета, по коме он: заступа и представља Факултет; организује и усклађује рад и руководи радом и пословањем Факултет; предлаже Наставно-научном већу и Савету мере за унапређење рада Факултета и др. Факултет има три продекана (за наставу, науку и финанснијe) из реда наставника. Мандат продекана траје колико и мандат декана на чији је предлог продекан изабран. Продекани организују и воде послове из својих надлежности и замењују декана у његовом одсуству. Опште надлежности продекана су дефинисане чланом 48. Статута. Факултет има и студента продекана који предлаже мере за унапређење студентског стандарда; координира рад студената представника студијских програма и координира рад студентских организација на Факултету. Мандат студента продекана траје две школске године, a бира га Савет Факултета на предлог Студентског парламента.</w:t>
            </w:r>
          </w:p>
          <w:p w14:paraId="56117588"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Структуру органа Факултета чине и </w:t>
            </w:r>
            <w:r>
              <w:rPr>
                <w:rFonts w:ascii="Times New Roman" w:eastAsia="Times New Roman" w:hAnsi="Times New Roman" w:cs="Times New Roman"/>
                <w:i/>
              </w:rPr>
              <w:t>Стручни органи</w:t>
            </w:r>
            <w:r>
              <w:rPr>
                <w:rFonts w:ascii="Times New Roman" w:eastAsia="Times New Roman" w:hAnsi="Times New Roman" w:cs="Times New Roman"/>
              </w:rPr>
              <w:t xml:space="preserve"> и </w:t>
            </w:r>
            <w:r>
              <w:rPr>
                <w:rFonts w:ascii="Times New Roman" w:eastAsia="Times New Roman" w:hAnsi="Times New Roman" w:cs="Times New Roman"/>
                <w:i/>
              </w:rPr>
              <w:t>Студентски  парламент</w:t>
            </w:r>
            <w:r>
              <w:rPr>
                <w:rFonts w:ascii="Times New Roman" w:eastAsia="Times New Roman" w:hAnsi="Times New Roman" w:cs="Times New Roman"/>
              </w:rPr>
              <w:t xml:space="preserve">. </w:t>
            </w:r>
          </w:p>
          <w:p w14:paraId="76D6C77B" w14:textId="77777777" w:rsidR="00437766" w:rsidRDefault="00000000">
            <w:pPr>
              <w:spacing w:after="0" w:line="240" w:lineRule="auto"/>
              <w:jc w:val="both"/>
              <w:rPr>
                <w:rFonts w:ascii="Times New Roman" w:eastAsia="Times New Roman" w:hAnsi="Times New Roman" w:cs="Times New Roman"/>
                <w:i/>
              </w:rPr>
            </w:pPr>
            <w:r>
              <w:rPr>
                <w:rFonts w:ascii="Times New Roman" w:eastAsia="Times New Roman" w:hAnsi="Times New Roman" w:cs="Times New Roman"/>
                <w:i/>
              </w:rPr>
              <w:t>Стучни органи</w:t>
            </w:r>
            <w:r>
              <w:rPr>
                <w:rFonts w:ascii="Times New Roman" w:eastAsia="Times New Roman" w:hAnsi="Times New Roman" w:cs="Times New Roman"/>
              </w:rPr>
              <w:t xml:space="preserve"> су Наставно-научно веће, Изборно веће и Веће за докторске и специјалистичке студије. </w:t>
            </w:r>
            <w:r>
              <w:rPr>
                <w:rFonts w:ascii="Times New Roman" w:eastAsia="Times New Roman" w:hAnsi="Times New Roman" w:cs="Times New Roman"/>
                <w:i/>
              </w:rPr>
              <w:t>Наставно-научно веће</w:t>
            </w:r>
            <w:r>
              <w:rPr>
                <w:rFonts w:ascii="Times New Roman" w:eastAsia="Times New Roman" w:hAnsi="Times New Roman" w:cs="Times New Roman"/>
              </w:rPr>
              <w:t xml:space="preserve"> као највиши стручни орган Факултета чине наставници и асистенти који су у радном односу са најмање 70% радног времена на Факултету. Приликом разматрања питања од значаја за студенте (нпр. осигурање квалитета наставе, реформа студијских програма, анализа ефикасности студирања и утврђивањe ЕСПБ бодова и сл.), састав се проширује за 20% представника студената које бира Студентски парламент. Седницама Већа председава декан Факултета, а надлежности Наставно-научног већа ближе су регулисане чланом 50. и 51. Статута. У оквиру Наставно научног већа, органe Факултета чине и </w:t>
            </w:r>
            <w:r>
              <w:rPr>
                <w:rFonts w:ascii="Times New Roman" w:eastAsia="Times New Roman" w:hAnsi="Times New Roman" w:cs="Times New Roman"/>
                <w:i/>
              </w:rPr>
              <w:t>Помоћна стручна и саветодавна тела</w:t>
            </w:r>
            <w:r>
              <w:rPr>
                <w:rFonts w:ascii="Times New Roman" w:eastAsia="Times New Roman" w:hAnsi="Times New Roman" w:cs="Times New Roman"/>
              </w:rPr>
              <w:t xml:space="preserve">, и то: Комисија за обезбеђeње и унапређење квалитета, Комисија за праћење и унапређење квалитета наставе, Етичка комисија и Савет послодаваца. Њихов делокруг рада регулисани су Статутом и пратећим правилницима у складу са њиховим надлежностима. </w:t>
            </w:r>
            <w:r>
              <w:rPr>
                <w:rFonts w:ascii="Times New Roman" w:eastAsia="Times New Roman" w:hAnsi="Times New Roman" w:cs="Times New Roman"/>
                <w:i/>
              </w:rPr>
              <w:t xml:space="preserve">Изборно веће </w:t>
            </w:r>
            <w:r>
              <w:rPr>
                <w:rFonts w:ascii="Times New Roman" w:eastAsia="Times New Roman" w:hAnsi="Times New Roman" w:cs="Times New Roman"/>
              </w:rPr>
              <w:t xml:space="preserve">Факултета утврђује предлог за избор у звање наставника; врши избор у звање сарадника; доноси одлуку о расписивању конкурса и именује комисије за припрему реферата о кандидатима за избор у звање наставника и сарадника. Састав Изборног већа регулисан је на исти начин као и Наставно научног већа, а изборни поступак спроводи се у складу са општим актима Факултета и Универзитета. </w:t>
            </w:r>
            <w:r>
              <w:rPr>
                <w:rFonts w:ascii="Times New Roman" w:eastAsia="Times New Roman" w:hAnsi="Times New Roman" w:cs="Times New Roman"/>
                <w:i/>
              </w:rPr>
              <w:t>Веће за докторске и специјалистичке студије</w:t>
            </w:r>
            <w:r>
              <w:rPr>
                <w:rFonts w:ascii="Times New Roman" w:eastAsia="Times New Roman" w:hAnsi="Times New Roman" w:cs="Times New Roman"/>
              </w:rPr>
              <w:t xml:space="preserve"> чини по три представника из реда наставника свих одељења/катедара Факултета који се бирају на период од три године. Декан руководи радом Већа и председава његовим седницама, а надлежности Већа за докторске и специјалистичке студије регулисане су чланом 54. Статута и пратећим правилницима. </w:t>
            </w:r>
          </w:p>
          <w:p w14:paraId="28AFBB29"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i/>
              </w:rPr>
              <w:t>Студенски парламент</w:t>
            </w:r>
            <w:r>
              <w:rPr>
                <w:rFonts w:ascii="Times New Roman" w:eastAsia="Times New Roman" w:hAnsi="Times New Roman" w:cs="Times New Roman"/>
              </w:rPr>
              <w:t xml:space="preserve"> је орган преко којег студенти остварују своја права и штите своје интересе на Факултету. Рад, начин фунционисања, организација, број, начин и поступак избора чланова Студентског парламента уређују се актима Студентског парламента, у складу са законом којим се уређује студентско организовање, као и чланом 60. и 61. Статута Факултата.</w:t>
            </w:r>
          </w:p>
          <w:p w14:paraId="78ABE8EF" w14:textId="77777777" w:rsidR="00437766" w:rsidRDefault="00000000">
            <w:pPr>
              <w:spacing w:after="0" w:line="240" w:lineRule="auto"/>
              <w:jc w:val="both"/>
              <w:rPr>
                <w:rFonts w:ascii="Times New Roman" w:eastAsia="Times New Roman" w:hAnsi="Times New Roman" w:cs="Times New Roman"/>
              </w:rPr>
            </w:pPr>
            <w:bookmarkStart w:id="11" w:name="_heading=h.jxciaxxpqhhy" w:colFirst="0" w:colLast="0"/>
            <w:bookmarkEnd w:id="11"/>
            <w:r>
              <w:rPr>
                <w:rFonts w:ascii="Times New Roman" w:eastAsia="Times New Roman" w:hAnsi="Times New Roman" w:cs="Times New Roman"/>
              </w:rPr>
              <w:t>Унутрашњу организациону структуру</w:t>
            </w:r>
            <w:r>
              <w:rPr>
                <w:rFonts w:ascii="Times New Roman" w:eastAsia="Times New Roman" w:hAnsi="Times New Roman" w:cs="Times New Roman"/>
                <w:i/>
              </w:rPr>
              <w:t xml:space="preserve"> </w:t>
            </w:r>
            <w:r>
              <w:rPr>
                <w:rFonts w:ascii="Times New Roman" w:eastAsia="Times New Roman" w:hAnsi="Times New Roman" w:cs="Times New Roman"/>
              </w:rPr>
              <w:t xml:space="preserve">Факултета чине </w:t>
            </w:r>
            <w:r>
              <w:rPr>
                <w:rFonts w:ascii="Times New Roman" w:eastAsia="Times New Roman" w:hAnsi="Times New Roman" w:cs="Times New Roman"/>
                <w:i/>
              </w:rPr>
              <w:t>одељења и катедра</w:t>
            </w:r>
            <w:r>
              <w:rPr>
                <w:rFonts w:ascii="Times New Roman" w:eastAsia="Times New Roman" w:hAnsi="Times New Roman" w:cs="Times New Roman"/>
                <w:i/>
                <w:vertAlign w:val="superscript"/>
              </w:rPr>
              <w:footnoteReference w:id="9"/>
            </w:r>
            <w:r>
              <w:rPr>
                <w:rFonts w:ascii="Times New Roman" w:eastAsia="Times New Roman" w:hAnsi="Times New Roman" w:cs="Times New Roman"/>
              </w:rPr>
              <w:t>, с</w:t>
            </w:r>
            <w:r>
              <w:rPr>
                <w:rFonts w:ascii="Times New Roman" w:eastAsia="Times New Roman" w:hAnsi="Times New Roman" w:cs="Times New Roman"/>
                <w:i/>
              </w:rPr>
              <w:t>тручне службе</w:t>
            </w:r>
            <w:r>
              <w:rPr>
                <w:rFonts w:ascii="Times New Roman" w:eastAsia="Times New Roman" w:hAnsi="Times New Roman" w:cs="Times New Roman"/>
                <w:i/>
                <w:vertAlign w:val="superscript"/>
              </w:rPr>
              <w:footnoteReference w:id="10"/>
            </w:r>
            <w:r>
              <w:rPr>
                <w:rFonts w:ascii="Times New Roman" w:eastAsia="Times New Roman" w:hAnsi="Times New Roman" w:cs="Times New Roman"/>
              </w:rPr>
              <w:t xml:space="preserve"> и </w:t>
            </w:r>
            <w:r>
              <w:rPr>
                <w:rFonts w:ascii="Times New Roman" w:eastAsia="Times New Roman" w:hAnsi="Times New Roman" w:cs="Times New Roman"/>
                <w:i/>
              </w:rPr>
              <w:t>факултетски центри</w:t>
            </w:r>
            <w:r>
              <w:rPr>
                <w:rFonts w:ascii="Times New Roman" w:eastAsia="Times New Roman" w:hAnsi="Times New Roman" w:cs="Times New Roman"/>
                <w:i/>
                <w:vertAlign w:val="superscript"/>
              </w:rPr>
              <w:footnoteReference w:id="11"/>
            </w:r>
            <w:r>
              <w:rPr>
                <w:rFonts w:ascii="Times New Roman" w:eastAsia="Times New Roman" w:hAnsi="Times New Roman" w:cs="Times New Roman"/>
              </w:rPr>
              <w:t xml:space="preserve">. Њихов делокруг рада и начин функционисања, такође су регулисани Статутом факултета и Правилником о организацији и систематизацији послова и радних задатака, као и пратећим правилницима. </w:t>
            </w:r>
          </w:p>
          <w:p w14:paraId="76141F3E" w14:textId="77777777" w:rsidR="00437766" w:rsidRDefault="00000000">
            <w:pPr>
              <w:widowControl w:val="0"/>
              <w:tabs>
                <w:tab w:val="left" w:pos="214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 xml:space="preserve">Факултет у свом саставу има шест </w:t>
            </w:r>
            <w:r>
              <w:rPr>
                <w:rFonts w:ascii="Times New Roman" w:eastAsia="Times New Roman" w:hAnsi="Times New Roman" w:cs="Times New Roman"/>
                <w:i/>
              </w:rPr>
              <w:t>одељења</w:t>
            </w:r>
            <w:r>
              <w:rPr>
                <w:rFonts w:ascii="Times New Roman" w:eastAsia="Times New Roman" w:hAnsi="Times New Roman" w:cs="Times New Roman"/>
              </w:rPr>
              <w:t xml:space="preserve">, формираних у складу са акредитованим студијским програмима или модулима, као и једну </w:t>
            </w:r>
            <w:r>
              <w:rPr>
                <w:rFonts w:ascii="Times New Roman" w:eastAsia="Times New Roman" w:hAnsi="Times New Roman" w:cs="Times New Roman"/>
                <w:i/>
              </w:rPr>
              <w:t>катедру</w:t>
            </w:r>
            <w:r>
              <w:rPr>
                <w:rFonts w:ascii="Times New Roman" w:eastAsia="Times New Roman" w:hAnsi="Times New Roman" w:cs="Times New Roman"/>
              </w:rPr>
              <w:t xml:space="preserve"> која обухвата сродне научне области педагогије, социологије и психологије. Радом одељења руководе управници, док радом катедре руководи шеф катедре. Одељења и катедра раде у складу са Статутом Факултета и другим релевантним актима, уз координацију и контролу органа управљања и стручних органа Факултета. </w:t>
            </w:r>
          </w:p>
          <w:p w14:paraId="7CFF88A1" w14:textId="77777777" w:rsidR="00437766" w:rsidRDefault="00000000">
            <w:pPr>
              <w:widowControl w:val="0"/>
              <w:tabs>
                <w:tab w:val="left" w:pos="214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 оквиру шест </w:t>
            </w:r>
            <w:r>
              <w:rPr>
                <w:rFonts w:ascii="Times New Roman" w:eastAsia="Times New Roman" w:hAnsi="Times New Roman" w:cs="Times New Roman"/>
                <w:i/>
              </w:rPr>
              <w:t>стручних служби</w:t>
            </w:r>
            <w:r>
              <w:rPr>
                <w:rFonts w:ascii="Times New Roman" w:eastAsia="Times New Roman" w:hAnsi="Times New Roman" w:cs="Times New Roman"/>
              </w:rPr>
              <w:t xml:space="preserve"> организоване су правне, кадровске, рачуноводствене, библиотечке, административне, техничке и друге активности и послови који су од заједничког интереса за функционисање Факултета. Њихов делокруг рада и начин функционисања регулисани су Статутом факултета, Правилником о организацији и систематизацији послова и радних задатака, као и пратећим правилницима, чиме се осигурава координисано и ефикасно извршавање задатака свих организационих јединица. У координацији са руководиоцима стручних служби, њихов рад организује, координира и контролише секретар Факултета. Руководиоци служби и секретар за свој рад одговарају декану и продеканима у складу са општим актом и одговарајућим правилницима Факултета.</w:t>
            </w:r>
          </w:p>
          <w:p w14:paraId="7229731C" w14:textId="77777777" w:rsidR="00437766" w:rsidRDefault="00000000">
            <w:pPr>
              <w:widowControl w:val="0"/>
              <w:tabs>
                <w:tab w:val="left" w:pos="2149"/>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 циљу развоја студија, наставе и научно-истраживачког и стручног рада, Факултет располаже са четири центра: Издавачки центар, Научно-истраживачки центар, Центар за саветодавни рад и Центар за континуирану едукацију. Осим Статутом Факултета, њихове надлежности регулисане су одговарајућим правилницима. Координацију и контролу рада центара спроводе руководиоци центара, као и органи управљања и стручни органи Факултета у складу са својим надлежностима.</w:t>
            </w:r>
          </w:p>
          <w:p w14:paraId="3B31E54B"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Чланом 55. Статута дефинисано је да Комисија за обезбеђење и унапређење квалитета, као стручни и саветодавни орган, најмање једном годишње извештава Наставно-научно већа о резултатима евалуације о стању на подручју обезбеђења и унапређења квалитета на Факултету. Факултет у својој Стратегији обезбеђивања квалитета, као и чланом 16. Правилника о обезбеђењу квалитета рада Факултета и чланом 77. Стандарда и поступака за обезбеђење квалитета истиче да квалитет рада значајно зависи од управљања, те да оцена и контрола рада управљачких тела и њихових чланова морају бити систематски евалуиране од стране стручне јавности, студената и запослених на Факултету. У складу с тим, Комисија редовно спроводи анкету међу студентима и запосленима о квалитету рада, укључујући и рад управљачког и ненаставног особља. Извештаји о резултатима самовредновања са предлогом мера за унапређење квалитета прослеђују се Савету и Наставно-научном већу. </w:t>
            </w:r>
          </w:p>
          <w:p w14:paraId="04364C49"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Осим кроз извештаје о самовредновању, рад управљачких органа и организационих јединица Факултета прати се и кроз обавезне годишње извештаје о раду Факултета, који укључују и предлог мера за решавање потенцијалних проблема. Годишњи извештаји засновани су на прикупљеним подацима о раду свих организационих јединица, укључујући и рад органа управљања и пословођења. </w:t>
            </w:r>
          </w:p>
          <w:p w14:paraId="32193E6C"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Чланом 77. Стандарда и поступака за обезбеђење квалитета истакнуто је да се оцењивање управљачког и ненаставног особља врши посебно у односу на став према студентима и мотивисаност за рад са њима. Комисија за обезбеђење и унапређење квалитета редовно спроводи евалуацију у оквиру које студенти процењују и рад управљачког и ненаставног особља. Детаљнија анализа резултата анкете студената о процени квалитета рада органа управљања и рада стручних служби дата је у Прилогу 10.2а.</w:t>
            </w:r>
          </w:p>
          <w:p w14:paraId="0D7C8E07"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Услови и поступак заснивања радног односа и напредовања ненаставног особља утврђују се Статутом Факултета, Правилником о раду и Правилником о организацији и систематизацији послова и радних задатака. Сви акти су доступни на веб страници Факултета.</w:t>
            </w:r>
          </w:p>
          <w:p w14:paraId="7E615F62"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Рад и деловање управљачког и ненаставног особља доступни су оцени јавности, наставницима, ненаставном особљу и студентима кроз извештаје о раду Факултета и извештаје о самовредновању који су транспарентни на веб страници Факултета. Наставно и ненаставно особље процењује рад и деловање управљачког и ненаставног особља и кроз непосредно учешће у процесу самовредновања. Детаљнији увид у анализу резултата анкете наставног и ненаставног особља о процени квалитета рада органа управљања и рада стручних служби дат је у Прилогу 10.2б.</w:t>
            </w:r>
          </w:p>
          <w:p w14:paraId="78951F52"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Факултет има потребан број запосленог ненаставног особља у складу са стандардима за акредитацију. Осим секретара Факултета, још 23 лица из реда ненаставног особља су распоређени у оквиру шест стручних служби. У Табели 10.1. дата је структура свих радника у ненастави у односу на њихове квалификације и радна места на која су распоређени.</w:t>
            </w:r>
          </w:p>
          <w:p w14:paraId="0BDF7C36" w14:textId="77777777" w:rsidR="00437766" w:rsidRDefault="00000000">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 складу са финансијским могућностима, управа настоји да обезбеди услове за перманентно образовање и усавршавање ненаставног особља. Усавршавање се обавља на интерним семинарима и тренинзима, као и кроз похађање специјализованих екстерних семинара из одговарајућих области (библиотечка обука, семинари из области финансија и рачуноводства, јавних набавки, противпожарне заштите и др.).</w:t>
            </w:r>
          </w:p>
        </w:tc>
      </w:tr>
      <w:tr w:rsidR="00437766" w14:paraId="608BA908"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5D59FEAA"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lastRenderedPageBreak/>
              <w:t>10.2. SWOT анализа</w:t>
            </w:r>
          </w:p>
        </w:tc>
      </w:tr>
      <w:tr w:rsidR="00437766" w14:paraId="10F1FB25"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68E0799C"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Предности:</w:t>
            </w:r>
          </w:p>
          <w:p w14:paraId="06A6507C"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356A4D5C" w14:textId="77777777" w:rsidR="00437766" w:rsidRDefault="00000000">
            <w:pPr>
              <w:widowControl w:val="0"/>
              <w:numPr>
                <w:ilvl w:val="0"/>
                <w:numId w:val="15"/>
              </w:numPr>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Статут Факултета јасно дефинише надлежности и одговорности органа управљања, пословођења, стручних органа и сваке организационе јединице (+++);</w:t>
            </w:r>
          </w:p>
          <w:p w14:paraId="4A26919F" w14:textId="77777777" w:rsidR="00437766" w:rsidRDefault="00000000">
            <w:pPr>
              <w:widowControl w:val="0"/>
              <w:numPr>
                <w:ilvl w:val="0"/>
                <w:numId w:val="15"/>
              </w:numPr>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Орган пословођења систематски прати рад свих организационих јединица, укључујући рад органа управљања и пословођења, и на основу тих података сачињава годишње извештаје и предлаже мере за унапређење (+++);</w:t>
            </w:r>
          </w:p>
          <w:p w14:paraId="44AD5A60" w14:textId="77777777" w:rsidR="00437766" w:rsidRDefault="00000000">
            <w:pPr>
              <w:widowControl w:val="0"/>
              <w:numPr>
                <w:ilvl w:val="0"/>
                <w:numId w:val="15"/>
              </w:numPr>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Комисија за унапређење квалитета редовно спроводи анкету међу запосленим и студентима и прелаже мере за унапређење квалитета управљања и ненаставне подршке (+++);</w:t>
            </w:r>
          </w:p>
          <w:p w14:paraId="4970F801" w14:textId="77777777" w:rsidR="00437766" w:rsidRDefault="00000000">
            <w:pPr>
              <w:widowControl w:val="0"/>
              <w:numPr>
                <w:ilvl w:val="0"/>
                <w:numId w:val="15"/>
              </w:numPr>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Годишњи извештаји о раду и извештаји о самовредновању управљачког и ненаставног особља доступни су јавности, запосленима и студентима преко веб странице Факултета (+++);</w:t>
            </w:r>
          </w:p>
          <w:p w14:paraId="0DE7241F" w14:textId="77777777" w:rsidR="00437766" w:rsidRDefault="00000000">
            <w:pPr>
              <w:widowControl w:val="0"/>
              <w:numPr>
                <w:ilvl w:val="0"/>
                <w:numId w:val="15"/>
              </w:numPr>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Именовање продекана за финансије (+++);</w:t>
            </w:r>
          </w:p>
          <w:p w14:paraId="77615FFF" w14:textId="77777777" w:rsidR="00437766" w:rsidRDefault="00000000">
            <w:pPr>
              <w:widowControl w:val="0"/>
              <w:numPr>
                <w:ilvl w:val="0"/>
                <w:numId w:val="15"/>
              </w:numPr>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Квалитет рада продекана за науку (+++);</w:t>
            </w:r>
          </w:p>
          <w:p w14:paraId="6DACB651" w14:textId="77777777" w:rsidR="00437766" w:rsidRDefault="00000000">
            <w:pPr>
              <w:widowControl w:val="0"/>
              <w:numPr>
                <w:ilvl w:val="0"/>
                <w:numId w:val="15"/>
              </w:numPr>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Активност Студентског парламента и представника студената (++);</w:t>
            </w:r>
          </w:p>
          <w:p w14:paraId="15DB24DC" w14:textId="77777777" w:rsidR="00437766" w:rsidRDefault="00000000">
            <w:pPr>
              <w:widowControl w:val="0"/>
              <w:numPr>
                <w:ilvl w:val="0"/>
                <w:numId w:val="15"/>
              </w:numPr>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Запослени у стручним службама обезбеђују ефикасну подршку за студенте и наставнике (++).</w:t>
            </w:r>
          </w:p>
          <w:p w14:paraId="1321C0E6" w14:textId="77777777" w:rsidR="00437766" w:rsidRDefault="00437766">
            <w:pPr>
              <w:spacing w:before="120" w:after="120" w:line="240" w:lineRule="auto"/>
              <w:jc w:val="both"/>
              <w:rPr>
                <w:rFonts w:ascii="Times New Roman" w:eastAsia="Times New Roman" w:hAnsi="Times New Roman" w:cs="Times New Roman"/>
              </w:rPr>
            </w:pPr>
          </w:p>
        </w:tc>
      </w:tr>
      <w:tr w:rsidR="00437766" w14:paraId="5A031F33"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2E3C67C6"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Слабости:</w:t>
            </w:r>
          </w:p>
          <w:p w14:paraId="5E65ECA5"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07346E5B" w14:textId="77777777" w:rsidR="00437766" w:rsidRDefault="00000000">
            <w:pPr>
              <w:widowControl w:val="0"/>
              <w:numPr>
                <w:ilvl w:val="0"/>
                <w:numId w:val="18"/>
              </w:numPr>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Проблеми у организацији и односу према студентима запослених у Служби за организацију наставе и студентска питања, као и неадекватни услови за рад студената у библиотеци/читаоници ( +++);</w:t>
            </w:r>
          </w:p>
          <w:p w14:paraId="017A4891" w14:textId="77777777" w:rsidR="00437766" w:rsidRDefault="00000000">
            <w:pPr>
              <w:widowControl w:val="0"/>
              <w:numPr>
                <w:ilvl w:val="0"/>
                <w:numId w:val="18"/>
              </w:numPr>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Неефикасност мера за унапређење односа на релацији управа-ненаставно особље, уз доминантну комуникацију засновану на оптужбама и претњама уместо на решавању проблема (+++);</w:t>
            </w:r>
          </w:p>
          <w:p w14:paraId="4B3E9C4C" w14:textId="77777777" w:rsidR="00437766" w:rsidRDefault="00000000">
            <w:pPr>
              <w:widowControl w:val="0"/>
              <w:numPr>
                <w:ilvl w:val="0"/>
                <w:numId w:val="18"/>
              </w:numPr>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Незадовољство ненаставног особља правним оквиром и недостатком транспарентности у систему награђивања и критеријумима за напредовање ненаставног особља (+++);</w:t>
            </w:r>
          </w:p>
          <w:p w14:paraId="3BFEDD3D" w14:textId="77777777" w:rsidR="00437766" w:rsidRDefault="00000000">
            <w:pPr>
              <w:widowControl w:val="0"/>
              <w:numPr>
                <w:ilvl w:val="0"/>
                <w:numId w:val="18"/>
              </w:numPr>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Недовољна реализација мера за финансијску стабилизацију и побољшање управљања у претходним периодима, довело је до прекида континуитета у управљању и незадовољства запослених. (+++);</w:t>
            </w:r>
          </w:p>
          <w:p w14:paraId="3B7A32FE" w14:textId="77777777" w:rsidR="00437766" w:rsidRDefault="00000000">
            <w:pPr>
              <w:numPr>
                <w:ilvl w:val="0"/>
                <w:numId w:val="18"/>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Мање задовољство студената радом и односом управљачког и ненаставног особља (++).</w:t>
            </w:r>
          </w:p>
        </w:tc>
      </w:tr>
      <w:tr w:rsidR="00437766" w14:paraId="56379B4F"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44D0DB11"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Могућности:</w:t>
            </w:r>
          </w:p>
          <w:p w14:paraId="1B70F877"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57F8A62D" w14:textId="77777777" w:rsidR="00437766" w:rsidRDefault="00000000">
            <w:pPr>
              <w:numPr>
                <w:ilvl w:val="0"/>
                <w:numId w:val="3"/>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Простор за унапређење ефикасности и транспарентности у раду стручних служби, посебно Службе за организацију наставе и студентска питања, кроз бољу усклађеност са потребама студената и запослених (++). </w:t>
            </w:r>
          </w:p>
          <w:p w14:paraId="790BE7FB" w14:textId="77777777" w:rsidR="00437766" w:rsidRDefault="00000000">
            <w:pPr>
              <w:numPr>
                <w:ilvl w:val="0"/>
                <w:numId w:val="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Инвестирање у модернизацију и побољшање услова за рад у библиотеци/читаоници,</w:t>
            </w:r>
            <w:r>
              <w:t xml:space="preserve"> </w:t>
            </w:r>
            <w:r>
              <w:rPr>
                <w:rFonts w:ascii="Times New Roman" w:eastAsia="Times New Roman" w:hAnsi="Times New Roman" w:cs="Times New Roman"/>
              </w:rPr>
              <w:t>што ће повећати задовољство и ефикасност студената (++)</w:t>
            </w:r>
          </w:p>
          <w:p w14:paraId="58CF8E01" w14:textId="77777777" w:rsidR="00437766" w:rsidRDefault="00000000">
            <w:pPr>
              <w:numPr>
                <w:ilvl w:val="0"/>
                <w:numId w:val="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Оснаживање запослених кроз обуке за развој партнерске комуникације засноване на међусобном поверењу, уважавању и заједничком решавању проблема. (+++)</w:t>
            </w:r>
          </w:p>
          <w:p w14:paraId="2D87A617" w14:textId="77777777" w:rsidR="00437766" w:rsidRDefault="00000000">
            <w:pPr>
              <w:numPr>
                <w:ilvl w:val="0"/>
                <w:numId w:val="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Примена транспарентнијег и јаснијег система награђивања и критеријума за напредовање ненаставног особља, како би се повећала мотивација и смањило незадовољство. (+++)</w:t>
            </w:r>
          </w:p>
          <w:p w14:paraId="47FB7F25" w14:textId="77777777" w:rsidR="00437766" w:rsidRDefault="00000000">
            <w:pPr>
              <w:numPr>
                <w:ilvl w:val="0"/>
                <w:numId w:val="3"/>
              </w:numPr>
              <w:spacing w:after="0" w:line="240" w:lineRule="auto"/>
              <w:jc w:val="both"/>
              <w:rPr>
                <w:rFonts w:ascii="Times New Roman" w:eastAsia="Times New Roman" w:hAnsi="Times New Roman" w:cs="Times New Roman"/>
              </w:rPr>
            </w:pPr>
            <w:r>
              <w:rPr>
                <w:rFonts w:ascii="Times New Roman" w:eastAsia="Times New Roman" w:hAnsi="Times New Roman" w:cs="Times New Roman"/>
                <w:color w:val="000000"/>
              </w:rPr>
              <w:t>Јачати научно-истраживачки рад – креирати подстицаје за формирање истраживачких тимова, менторских група и обезбеђење слободног времена за рад на пројектима. Посебно у погледу истраживања у контексту међународне сарадње (++)</w:t>
            </w:r>
          </w:p>
          <w:p w14:paraId="16499087" w14:textId="77777777" w:rsidR="00437766" w:rsidRDefault="00000000">
            <w:pPr>
              <w:numPr>
                <w:ilvl w:val="0"/>
                <w:numId w:val="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Планирање и систематско праћење мера за финансијску стабилизацију уз активно укључивање свих запослених може побољшати радне односе, међусобно поверење и управљачку ефикасност (+++)</w:t>
            </w:r>
          </w:p>
          <w:p w14:paraId="1F3A359B" w14:textId="77777777" w:rsidR="00437766" w:rsidRDefault="00000000">
            <w:pPr>
              <w:numPr>
                <w:ilvl w:val="0"/>
                <w:numId w:val="3"/>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Обезбеђивање додатних финансијских извора кроз пројекте, донације и сарадњу са релевантним институцијама у циљу побољшања зарада запослених и услова рада у свим организационим јединицама (+++)</w:t>
            </w:r>
          </w:p>
          <w:p w14:paraId="17273561" w14:textId="77777777" w:rsidR="00437766" w:rsidRDefault="00000000">
            <w:pPr>
              <w:numPr>
                <w:ilvl w:val="0"/>
                <w:numId w:val="3"/>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Подстицање активнијег деловања Студентског парламента и представника студената у одлучивању (++)</w:t>
            </w:r>
          </w:p>
        </w:tc>
      </w:tr>
      <w:tr w:rsidR="00437766" w14:paraId="4BC2E0DA"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2E4E1412"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rPr>
              <w:lastRenderedPageBreak/>
              <w:t>Опасности:</w:t>
            </w: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0464BF60" w14:textId="77777777" w:rsidR="00437766" w:rsidRDefault="00000000">
            <w:pPr>
              <w:widowControl w:val="0"/>
              <w:numPr>
                <w:ilvl w:val="0"/>
                <w:numId w:val="16"/>
              </w:numPr>
              <w:shd w:val="clear" w:color="auto" w:fill="FFFFFF"/>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Продужена финансијска нестабилност и неадекватна комуникација представљају претњу за изградњу поверења и квалитетних односа, што може утицати на мотивацију и ефикасност у раду (+++);</w:t>
            </w:r>
          </w:p>
          <w:p w14:paraId="280E6845" w14:textId="77777777" w:rsidR="00437766" w:rsidRDefault="00000000">
            <w:pPr>
              <w:numPr>
                <w:ilvl w:val="0"/>
                <w:numId w:val="16"/>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Изостанак благовремене реакције управљачких структура у решавању уочених изазова може утицати на појаву несугласица и ослабити радну мотивацију (++).</w:t>
            </w:r>
          </w:p>
        </w:tc>
      </w:tr>
      <w:tr w:rsidR="00437766" w14:paraId="3A7A7C21"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0E38F778"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b/>
              </w:rPr>
              <w:t>10.3. Предлог мера и активности за унапређење квалитета Стандарда 10:</w:t>
            </w:r>
          </w:p>
        </w:tc>
      </w:tr>
      <w:tr w:rsidR="00437766" w14:paraId="062A2699"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07F8C70C"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Развити мотивационе мере за запослене у стручним службама, посебно у Служби за организацију наставе и студентска питања кроз систематску анализу кључних проблема и заједничко тражење решења, чиме ће се побољшати ефикасност и квалитет односа са студентима. </w:t>
            </w:r>
          </w:p>
          <w:p w14:paraId="6DF8CEA7"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Улагати у модернизацију и проширење библиотечких капацитета ради повећања ефикасности студената и њиховог задовољства радним окружењем. </w:t>
            </w:r>
          </w:p>
          <w:p w14:paraId="7D1CDED1"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Успоставити доследне и транспарентне критеријуме за награђивање и напредовање особља чиме ће се створити основа за повећање мотивације запослених и позитивнију радну климу.</w:t>
            </w:r>
          </w:p>
          <w:p w14:paraId="579CE565"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Организовати обуке и подстицати запослене на развој вештина партнерске комуникације и конструктивног решавања проблема, што ће побољшати сарадњу и ефикасност на свим нивоима.</w:t>
            </w:r>
          </w:p>
          <w:p w14:paraId="39193C11"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Радити на обезбеђивању додатних средстава за финансирање преко представника Факултета на Универзитету и у Министарству, као и кроз пројекте, донације и сарадњу са спољним институцијама како би се унапредили услови рада и финансијски мотивисали запослени. </w:t>
            </w:r>
          </w:p>
          <w:p w14:paraId="182232FE"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Радити на унапређењу управљачких структура кроз ангажовање стручњака из области управљања и организационе ефикасности чиме би се унапредило доношење одлука, прецизније дефинисали приоритети и обезбедило ефективније финансијско планирање.</w:t>
            </w:r>
          </w:p>
          <w:p w14:paraId="730AF371"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Јачати сарадњу управе са Студентским парламентом и њиховим предсавницима у циљу мотивисања студента за интензивније укључивање у процес доношења одлука које су важне за њих</w:t>
            </w:r>
            <w:r>
              <w:rPr>
                <w:rFonts w:ascii="Times New Roman" w:eastAsia="Times New Roman" w:hAnsi="Times New Roman" w:cs="Times New Roman"/>
                <w:b/>
              </w:rPr>
              <w:t>.</w:t>
            </w:r>
          </w:p>
        </w:tc>
      </w:tr>
      <w:tr w:rsidR="00437766" w14:paraId="0F0F6F81"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1A176877" w14:textId="77777777" w:rsidR="00437766" w:rsidRDefault="00000000">
            <w:pPr>
              <w:spacing w:before="120" w:after="120" w:line="240" w:lineRule="auto"/>
              <w:ind w:left="720" w:hanging="360"/>
              <w:rPr>
                <w:rFonts w:ascii="Times New Roman" w:eastAsia="Times New Roman" w:hAnsi="Times New Roman" w:cs="Times New Roman"/>
                <w:b/>
                <w:color w:val="000000"/>
              </w:rPr>
            </w:pPr>
            <w:r>
              <w:rPr>
                <w:rFonts w:ascii="Times New Roman" w:eastAsia="Times New Roman" w:hAnsi="Times New Roman" w:cs="Times New Roman"/>
                <w:b/>
                <w:color w:val="000000"/>
              </w:rPr>
              <w:t>Показатељи и прилози за Стандард 10:</w:t>
            </w:r>
          </w:p>
        </w:tc>
      </w:tr>
      <w:tr w:rsidR="00437766" w14:paraId="1A02031F" w14:textId="77777777">
        <w:trPr>
          <w:trHeight w:val="1664"/>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5E356C45" w14:textId="77777777" w:rsidR="00437766" w:rsidRDefault="00000000">
            <w:pPr>
              <w:spacing w:after="0"/>
              <w:rPr>
                <w:rFonts w:ascii="Times New Roman" w:eastAsia="Times New Roman" w:hAnsi="Times New Roman" w:cs="Times New Roman"/>
              </w:rPr>
            </w:pPr>
            <w:hyperlink r:id="rId53">
              <w:r>
                <w:rPr>
                  <w:rFonts w:ascii="Times New Roman" w:eastAsia="Times New Roman" w:hAnsi="Times New Roman" w:cs="Times New Roman"/>
                  <w:color w:val="1155CC"/>
                  <w:u w:val="single"/>
                </w:rPr>
                <w:t>Табела 10.1</w:t>
              </w:r>
            </w:hyperlink>
            <w:r>
              <w:rPr>
                <w:rFonts w:ascii="Times New Roman" w:eastAsia="Times New Roman" w:hAnsi="Times New Roman" w:cs="Times New Roman"/>
              </w:rPr>
              <w:t xml:space="preserve"> Број ненаставних радника запослених са пуним или непуним радним временом у високошколској установи у оквиру одговарајућих организационих јединица</w:t>
            </w:r>
          </w:p>
          <w:p w14:paraId="42878D0D" w14:textId="77777777" w:rsidR="00437766" w:rsidRDefault="00000000">
            <w:pPr>
              <w:spacing w:after="0"/>
              <w:rPr>
                <w:rFonts w:ascii="Times New Roman" w:eastAsia="Times New Roman" w:hAnsi="Times New Roman" w:cs="Times New Roman"/>
              </w:rPr>
            </w:pPr>
            <w:hyperlink r:id="rId54">
              <w:r>
                <w:rPr>
                  <w:rFonts w:ascii="Times New Roman" w:eastAsia="Times New Roman" w:hAnsi="Times New Roman" w:cs="Times New Roman"/>
                  <w:color w:val="1155CC"/>
                  <w:u w:val="single"/>
                </w:rPr>
                <w:t>Прилог 10.1</w:t>
              </w:r>
            </w:hyperlink>
            <w:r>
              <w:rPr>
                <w:rFonts w:ascii="Times New Roman" w:eastAsia="Times New Roman" w:hAnsi="Times New Roman" w:cs="Times New Roman"/>
              </w:rPr>
              <w:t xml:space="preserve"> Шематска организациона структура високошколске установе</w:t>
            </w:r>
          </w:p>
          <w:p w14:paraId="653AFA78" w14:textId="77777777" w:rsidR="00437766" w:rsidRDefault="00000000">
            <w:pPr>
              <w:spacing w:after="0"/>
              <w:rPr>
                <w:rFonts w:ascii="Times New Roman" w:eastAsia="Times New Roman" w:hAnsi="Times New Roman" w:cs="Times New Roman"/>
              </w:rPr>
            </w:pPr>
            <w:hyperlink r:id="rId55">
              <w:r>
                <w:rPr>
                  <w:rFonts w:ascii="Times New Roman" w:eastAsia="Times New Roman" w:hAnsi="Times New Roman" w:cs="Times New Roman"/>
                  <w:color w:val="1155CC"/>
                  <w:u w:val="single"/>
                </w:rPr>
                <w:t>Прилог 10.2а</w:t>
              </w:r>
            </w:hyperlink>
            <w:r>
              <w:rPr>
                <w:rFonts w:ascii="Times New Roman" w:eastAsia="Times New Roman" w:hAnsi="Times New Roman" w:cs="Times New Roman"/>
              </w:rPr>
              <w:t xml:space="preserve"> Анализа резултата анкете студената о процени квалитета рада органа управљања и рада стручних служби</w:t>
            </w:r>
          </w:p>
          <w:p w14:paraId="22A7CA20" w14:textId="77777777" w:rsidR="00437766" w:rsidRDefault="00000000">
            <w:pPr>
              <w:spacing w:after="0" w:line="240" w:lineRule="auto"/>
              <w:rPr>
                <w:rFonts w:ascii="Times New Roman" w:eastAsia="Times New Roman" w:hAnsi="Times New Roman" w:cs="Times New Roman"/>
              </w:rPr>
            </w:pPr>
            <w:hyperlink r:id="rId56">
              <w:r>
                <w:rPr>
                  <w:rFonts w:ascii="Times New Roman" w:eastAsia="Times New Roman" w:hAnsi="Times New Roman" w:cs="Times New Roman"/>
                  <w:color w:val="1155CC"/>
                  <w:u w:val="single"/>
                </w:rPr>
                <w:t>Прилог 10.2б</w:t>
              </w:r>
            </w:hyperlink>
            <w:r>
              <w:rPr>
                <w:rFonts w:ascii="Times New Roman" w:eastAsia="Times New Roman" w:hAnsi="Times New Roman" w:cs="Times New Roman"/>
              </w:rPr>
              <w:t xml:space="preserve"> Aнализа резултата анкете наставног и ненаставног особља о процени квалитета рада органа управљања и рада стручних служби</w:t>
            </w:r>
          </w:p>
        </w:tc>
      </w:tr>
    </w:tbl>
    <w:p w14:paraId="5A3E7967" w14:textId="77777777" w:rsidR="00437766" w:rsidRDefault="00437766">
      <w:pPr>
        <w:spacing w:before="120" w:after="120"/>
        <w:jc w:val="both"/>
        <w:rPr>
          <w:b/>
        </w:rPr>
      </w:pPr>
    </w:p>
    <w:tbl>
      <w:tblPr>
        <w:tblStyle w:val="a6"/>
        <w:tblW w:w="9954" w:type="dxa"/>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169"/>
        <w:gridCol w:w="7785"/>
      </w:tblGrid>
      <w:tr w:rsidR="00437766" w14:paraId="7EEC7C72" w14:textId="77777777">
        <w:trPr>
          <w:trHeight w:val="821"/>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29C446A7" w14:textId="77777777" w:rsidR="00437766" w:rsidRDefault="00000000">
            <w:pPr>
              <w:pStyle w:val="Heading1"/>
              <w:numPr>
                <w:ilvl w:val="0"/>
                <w:numId w:val="1"/>
              </w:numPr>
              <w:spacing w:before="120" w:after="120"/>
              <w:jc w:val="left"/>
              <w:rPr>
                <w:b w:val="0"/>
                <w:color w:val="000000"/>
                <w:sz w:val="22"/>
                <w:szCs w:val="22"/>
              </w:rPr>
            </w:pPr>
            <w:bookmarkStart w:id="12" w:name="bookmark=id.6mgvkn70en2" w:colFirst="0" w:colLast="0"/>
            <w:bookmarkEnd w:id="12"/>
            <w:r>
              <w:rPr>
                <w:smallCaps w:val="0"/>
                <w:color w:val="000000"/>
                <w:sz w:val="22"/>
                <w:szCs w:val="22"/>
              </w:rPr>
              <w:t>Стандард 11: Квалитет простора и опреме</w:t>
            </w:r>
          </w:p>
          <w:p w14:paraId="69D72D29" w14:textId="77777777" w:rsidR="00437766" w:rsidRDefault="00000000">
            <w:pPr>
              <w:spacing w:before="120" w:after="120"/>
              <w:rPr>
                <w:b/>
              </w:rPr>
            </w:pPr>
            <w:r>
              <w:rPr>
                <w:rFonts w:ascii="Times New Roman" w:eastAsia="Times New Roman" w:hAnsi="Times New Roman" w:cs="Times New Roman"/>
              </w:rPr>
              <w:t>Квалитет простора и опреме се обезбеђује кроз њихов адекватан обим и структуру.</w:t>
            </w:r>
          </w:p>
        </w:tc>
      </w:tr>
      <w:tr w:rsidR="00437766" w14:paraId="46C317F5"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516F1999" w14:textId="77777777" w:rsidR="00437766" w:rsidRDefault="00000000">
            <w:pPr>
              <w:spacing w:after="120"/>
              <w:rPr>
                <w:rFonts w:ascii="Times New Roman" w:eastAsia="Times New Roman" w:hAnsi="Times New Roman" w:cs="Times New Roman"/>
                <w:b/>
              </w:rPr>
            </w:pPr>
            <w:r>
              <w:rPr>
                <w:rFonts w:ascii="Times New Roman" w:eastAsia="Times New Roman" w:hAnsi="Times New Roman" w:cs="Times New Roman"/>
                <w:b/>
              </w:rPr>
              <w:t xml:space="preserve">11.1. Опис стања </w:t>
            </w:r>
          </w:p>
          <w:p w14:paraId="2E35E9E9" w14:textId="77777777" w:rsidR="00437766" w:rsidRDefault="00000000">
            <w:pPr>
              <w:spacing w:after="120"/>
              <w:jc w:val="both"/>
              <w:rPr>
                <w:rFonts w:ascii="Times New Roman" w:eastAsia="Times New Roman" w:hAnsi="Times New Roman" w:cs="Times New Roman"/>
              </w:rPr>
            </w:pPr>
            <w:r>
              <w:rPr>
                <w:rFonts w:ascii="Times New Roman" w:eastAsia="Times New Roman" w:hAnsi="Times New Roman" w:cs="Times New Roman"/>
              </w:rPr>
              <w:lastRenderedPageBreak/>
              <w:t>Факултет за специјалну едукацију и рехабилитацију располаже адекватним просторним капацитетима који омогућавају квалитетно извођење наставе и осталих активности на студијском програму Логопедија (Табела 11.1)</w:t>
            </w:r>
            <w:r>
              <w:rPr>
                <w:rFonts w:ascii="Times New Roman" w:eastAsia="Times New Roman" w:hAnsi="Times New Roman" w:cs="Times New Roman"/>
                <w:i/>
              </w:rPr>
              <w:t xml:space="preserve">. </w:t>
            </w:r>
            <w:r>
              <w:rPr>
                <w:rFonts w:ascii="Times New Roman" w:eastAsia="Times New Roman" w:hAnsi="Times New Roman" w:cs="Times New Roman"/>
              </w:rPr>
              <w:t>Настава се реализује у седам слушаоница и једном амфитеатру, што у потпуности задовољава просторне потребе наставног процеса на свим нивоима студија. Поред тога, део наставе и вежби се спроводи у наставно-научним и наставно-стручним базама Факултета (Табела 11.3), што додатно проширује капацитете за практичну наставу.</w:t>
            </w:r>
          </w:p>
          <w:p w14:paraId="655B55A0" w14:textId="77777777" w:rsidR="00437766" w:rsidRDefault="00000000">
            <w:pPr>
              <w:spacing w:after="120"/>
              <w:jc w:val="both"/>
              <w:rPr>
                <w:rFonts w:ascii="Times New Roman" w:eastAsia="Times New Roman" w:hAnsi="Times New Roman" w:cs="Times New Roman"/>
              </w:rPr>
            </w:pPr>
            <w:r>
              <w:rPr>
                <w:rFonts w:ascii="Times New Roman" w:eastAsia="Times New Roman" w:hAnsi="Times New Roman" w:cs="Times New Roman"/>
              </w:rPr>
              <w:t>Наставници и сарадници на студијском програму Логопедија имају на располагању један кабинет за рад и припрему наставе, за одржавање састанака, испита, консултација и других активности. Студентима студијског програма Логопедија на свим нивоима студија на располагању су библиотека са читаоницом, која пружа услове за индивидуални и групни рад, припрему испита и истраживачке активности.</w:t>
            </w:r>
          </w:p>
          <w:p w14:paraId="7BF0CDFD" w14:textId="77777777" w:rsidR="00437766" w:rsidRDefault="00000000">
            <w:pPr>
              <w:spacing w:after="120"/>
              <w:jc w:val="both"/>
              <w:rPr>
                <w:rFonts w:ascii="Times New Roman" w:eastAsia="Times New Roman" w:hAnsi="Times New Roman" w:cs="Times New Roman"/>
              </w:rPr>
            </w:pPr>
            <w:r>
              <w:rPr>
                <w:rFonts w:ascii="Times New Roman" w:eastAsia="Times New Roman" w:hAnsi="Times New Roman" w:cs="Times New Roman"/>
              </w:rPr>
              <w:t>Деканату, Служби за организацију наставе и студентска питања, Финансијско-рачуноводственој служби, Служби за правне, кадровске, административне и послове јавних набавки, Одсеку за ИТ послове, Одсеку за опште послове, Библиотеци са читаоницом и Студентском парламенту обезбеђени су одговарајући просторно-технички услови за рад.</w:t>
            </w:r>
          </w:p>
          <w:p w14:paraId="601B4E35" w14:textId="77777777" w:rsidR="00437766" w:rsidRDefault="00000000">
            <w:pPr>
              <w:spacing w:after="120"/>
              <w:jc w:val="both"/>
              <w:rPr>
                <w:rFonts w:ascii="Times New Roman" w:eastAsia="Times New Roman" w:hAnsi="Times New Roman" w:cs="Times New Roman"/>
              </w:rPr>
            </w:pPr>
            <w:r>
              <w:rPr>
                <w:rFonts w:ascii="Times New Roman" w:eastAsia="Times New Roman" w:hAnsi="Times New Roman" w:cs="Times New Roman"/>
              </w:rPr>
              <w:t>Са циљем континуираног унапређења квалитета наставе, опрема у свим наставним просторијама редовно се обнавља и технички унапређује. Све слушаонице и амфитеатар на Факултету опремљени су рачунарима, пројекторима или ТВ-уређајима, што омогућава мултимедијалну презентацију наставних садржаја и интерактиван приступ у раду са студентима. Такав ниво техничке опремљености подржава реализацију класичне наставе, као и наставе у онлајн формату, када је то потребно.</w:t>
            </w:r>
          </w:p>
          <w:p w14:paraId="1294254B" w14:textId="77777777" w:rsidR="00437766" w:rsidRDefault="00000000">
            <w:pPr>
              <w:spacing w:after="120"/>
              <w:jc w:val="both"/>
            </w:pPr>
            <w:r>
              <w:rPr>
                <w:rFonts w:ascii="Times New Roman" w:eastAsia="Times New Roman" w:hAnsi="Times New Roman" w:cs="Times New Roman"/>
              </w:rPr>
              <w:t>Факултет континуирано прати просторне капацитете и техничку опремљеност у односу на број уписаних студената и специфичне захтеве наставних програма. Пре почетка сваке школске године врши се процена потреба за просторима за наставу, кабинетским радом и вежбама, у складу са планом уписа и акредитованим програмима.</w:t>
            </w:r>
          </w:p>
          <w:p w14:paraId="58676026" w14:textId="77777777" w:rsidR="00437766" w:rsidRDefault="00000000">
            <w:pPr>
              <w:spacing w:after="120"/>
              <w:jc w:val="both"/>
              <w:rPr>
                <w:rFonts w:ascii="Times New Roman" w:eastAsia="Times New Roman" w:hAnsi="Times New Roman" w:cs="Times New Roman"/>
              </w:rPr>
            </w:pPr>
            <w:r>
              <w:rPr>
                <w:rFonts w:ascii="Times New Roman" w:eastAsia="Times New Roman" w:hAnsi="Times New Roman" w:cs="Times New Roman"/>
              </w:rPr>
              <w:t>Факултет обезбеђује свим запосленима и студентима слободан и несметан приступ рачунарима, интернету и електронским изворима информација, неопходним за извођење наставе, истраживачки рад и континуирано учење. Факултет располаже читаоницом са 20 радних места, опремљеном основном рачунарском и комуникационом опремом, која је доступна студентима за учење и припрему испита.</w:t>
            </w:r>
          </w:p>
          <w:p w14:paraId="10E06A99" w14:textId="77777777" w:rsidR="00437766" w:rsidRDefault="00000000">
            <w:pPr>
              <w:spacing w:after="120"/>
              <w:jc w:val="both"/>
            </w:pPr>
            <w:r>
              <w:rPr>
                <w:rFonts w:ascii="Times New Roman" w:eastAsia="Times New Roman" w:hAnsi="Times New Roman" w:cs="Times New Roman"/>
              </w:rPr>
              <w:t>Корисницима је омогућен приступ Академској мрежи Србије (АМРЕС), што пружа широк спектар дигиталних садржаја, научних база података и услуга у домену академског рачунарства. Информационо-комуникационе технологије активно се користе у наставном процесу.</w:t>
            </w:r>
          </w:p>
          <w:p w14:paraId="0C662C6D" w14:textId="77777777" w:rsidR="00437766" w:rsidRDefault="00000000">
            <w:pPr>
              <w:spacing w:after="120"/>
              <w:jc w:val="both"/>
              <w:rPr>
                <w:rFonts w:ascii="Times New Roman" w:eastAsia="Times New Roman" w:hAnsi="Times New Roman" w:cs="Times New Roman"/>
              </w:rPr>
            </w:pPr>
            <w:r>
              <w:rPr>
                <w:rFonts w:ascii="Times New Roman" w:eastAsia="Times New Roman" w:hAnsi="Times New Roman" w:cs="Times New Roman"/>
              </w:rPr>
              <w:t>Рачунарски центар Факултета поседује комплетну информационо-комуникациону инфраструктуру, са већим бројем савремених online сервиса који су стављени на располагање наставницима и студентима, попут Е-learning портала (Мооdle платформе), портала за распоред часова и резервацију факултетских ресурса. Наставницима су на располагању и услуге</w:t>
            </w:r>
            <w:r>
              <w:rPr>
                <w:rFonts w:ascii="Times New Roman" w:eastAsia="Times New Roman" w:hAnsi="Times New Roman" w:cs="Times New Roman"/>
                <w:i/>
              </w:rPr>
              <w:t xml:space="preserve"> </w:t>
            </w:r>
            <w:r>
              <w:rPr>
                <w:rFonts w:ascii="Times New Roman" w:eastAsia="Times New Roman" w:hAnsi="Times New Roman" w:cs="Times New Roman"/>
              </w:rPr>
              <w:t>рачунског центра као што су умножавање испитног и другог материјала, коричење, скенирање, преснимавање видео материјала и сл.</w:t>
            </w:r>
          </w:p>
        </w:tc>
      </w:tr>
      <w:tr w:rsidR="00437766" w14:paraId="152FCC3E"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457ADAFC"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lastRenderedPageBreak/>
              <w:t>11.2. SWOT анализа</w:t>
            </w:r>
          </w:p>
        </w:tc>
      </w:tr>
      <w:tr w:rsidR="00437766" w14:paraId="2F45062E"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65BB2011"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Предности:</w:t>
            </w:r>
          </w:p>
          <w:p w14:paraId="56CA1932"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22357805" w14:textId="77777777" w:rsidR="00437766" w:rsidRDefault="00000000">
            <w:pPr>
              <w:numPr>
                <w:ilvl w:val="0"/>
                <w:numId w:val="6"/>
              </w:numPr>
              <w:spacing w:after="0" w:line="240" w:lineRule="auto"/>
              <w:ind w:left="292" w:hanging="292"/>
              <w:jc w:val="both"/>
            </w:pPr>
            <w:r>
              <w:rPr>
                <w:rFonts w:ascii="Times New Roman" w:eastAsia="Times New Roman" w:hAnsi="Times New Roman" w:cs="Times New Roman"/>
              </w:rPr>
              <w:t xml:space="preserve">Ниво опреме и простора омогућава неометано обављање наставе и вежби (++); </w:t>
            </w:r>
          </w:p>
          <w:p w14:paraId="784A1E05" w14:textId="77777777" w:rsidR="00437766" w:rsidRDefault="00000000">
            <w:pPr>
              <w:numPr>
                <w:ilvl w:val="0"/>
                <w:numId w:val="6"/>
              </w:numPr>
              <w:spacing w:after="0" w:line="240" w:lineRule="auto"/>
              <w:ind w:left="292" w:hanging="292"/>
              <w:jc w:val="both"/>
            </w:pPr>
            <w:r>
              <w:rPr>
                <w:rFonts w:ascii="Times New Roman" w:eastAsia="Times New Roman" w:hAnsi="Times New Roman" w:cs="Times New Roman"/>
              </w:rPr>
              <w:t>Одговарајућа техничка, рачунарска, асистивна и друга опрема омогућава несметано извођење наставе, научно-истраживачког рада, и обављање издавачке делатности (++);</w:t>
            </w:r>
          </w:p>
          <w:p w14:paraId="4E6EAD96" w14:textId="77777777" w:rsidR="00437766" w:rsidRDefault="00000000">
            <w:pPr>
              <w:numPr>
                <w:ilvl w:val="0"/>
                <w:numId w:val="6"/>
              </w:numPr>
              <w:spacing w:after="0" w:line="240" w:lineRule="auto"/>
              <w:ind w:left="292" w:hanging="292"/>
              <w:jc w:val="both"/>
              <w:rPr>
                <w:rFonts w:ascii="Times New Roman" w:eastAsia="Times New Roman" w:hAnsi="Times New Roman" w:cs="Times New Roman"/>
              </w:rPr>
            </w:pPr>
            <w:r>
              <w:rPr>
                <w:rFonts w:ascii="Times New Roman" w:eastAsia="Times New Roman" w:hAnsi="Times New Roman" w:cs="Times New Roman"/>
              </w:rPr>
              <w:t>Обезбеђен приступ различитим врстама информација у електронском облику у научно-истраживачке и образовне сврхе, за студенте и наставно особље (++);</w:t>
            </w:r>
          </w:p>
          <w:p w14:paraId="0706326E" w14:textId="77777777" w:rsidR="00437766" w:rsidRDefault="00000000">
            <w:pPr>
              <w:numPr>
                <w:ilvl w:val="0"/>
                <w:numId w:val="6"/>
              </w:numPr>
              <w:spacing w:after="0" w:line="240" w:lineRule="auto"/>
              <w:ind w:left="292" w:hanging="292"/>
              <w:jc w:val="both"/>
              <w:rPr>
                <w:rFonts w:ascii="Times New Roman" w:eastAsia="Times New Roman" w:hAnsi="Times New Roman" w:cs="Times New Roman"/>
              </w:rPr>
            </w:pPr>
            <w:r>
              <w:rPr>
                <w:rFonts w:ascii="Times New Roman" w:eastAsia="Times New Roman" w:hAnsi="Times New Roman" w:cs="Times New Roman"/>
              </w:rPr>
              <w:lastRenderedPageBreak/>
              <w:t>У циљу доступности простора и опреме особама са инвалидитетом на Факултету су израђене рампе у приземљу Факултета за кретање инвалидским колицима, као и одговарајући тоалет (+);</w:t>
            </w:r>
          </w:p>
          <w:p w14:paraId="13C95EC2" w14:textId="77777777" w:rsidR="00437766" w:rsidRDefault="00000000">
            <w:pPr>
              <w:numPr>
                <w:ilvl w:val="0"/>
                <w:numId w:val="15"/>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Ограничење основног простора компензује се организовањем наставе у наставним базама Факултета, на основу склопљених уговора о пословно-техничкој сарадњи (+++).</w:t>
            </w:r>
          </w:p>
        </w:tc>
      </w:tr>
      <w:tr w:rsidR="00437766" w14:paraId="5AEE900C"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060AD40D"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lastRenderedPageBreak/>
              <w:t>Слабости:</w:t>
            </w:r>
          </w:p>
          <w:p w14:paraId="6875B92F"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074E1E56" w14:textId="77777777" w:rsidR="00437766" w:rsidRDefault="00000000">
            <w:pPr>
              <w:numPr>
                <w:ilvl w:val="0"/>
                <w:numId w:val="18"/>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Поједини кабинети наставника и сарадника нису у потпуности функционални за припрему наставе, одржавање консултација и реализацију научно-истраживачког рада (+++).</w:t>
            </w:r>
          </w:p>
        </w:tc>
      </w:tr>
      <w:tr w:rsidR="00437766" w14:paraId="23DBF936"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0D190F27"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Могућности:</w:t>
            </w:r>
          </w:p>
          <w:p w14:paraId="15670923"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2CD63F82" w14:textId="77777777" w:rsidR="00437766" w:rsidRDefault="00000000">
            <w:pPr>
              <w:numPr>
                <w:ilvl w:val="0"/>
                <w:numId w:val="3"/>
              </w:numPr>
              <w:spacing w:after="0" w:line="240" w:lineRule="auto"/>
              <w:ind w:left="408" w:hanging="408"/>
              <w:jc w:val="both"/>
              <w:rPr>
                <w:rFonts w:ascii="Times New Roman" w:eastAsia="Times New Roman" w:hAnsi="Times New Roman" w:cs="Times New Roman"/>
              </w:rPr>
            </w:pPr>
            <w:r>
              <w:rPr>
                <w:rFonts w:ascii="Times New Roman" w:eastAsia="Times New Roman" w:hAnsi="Times New Roman" w:cs="Times New Roman"/>
              </w:rPr>
              <w:t>Конкурисати за средства Министарства и локалне самоуправе, намењена  реконструкцији и опремању простора установа образовања (++);</w:t>
            </w:r>
          </w:p>
          <w:p w14:paraId="324F361E" w14:textId="77777777" w:rsidR="00437766" w:rsidRDefault="00000000">
            <w:pPr>
              <w:numPr>
                <w:ilvl w:val="0"/>
                <w:numId w:val="3"/>
              </w:numPr>
              <w:spacing w:after="0" w:line="240" w:lineRule="auto"/>
              <w:ind w:left="408" w:hanging="408"/>
              <w:jc w:val="both"/>
              <w:rPr>
                <w:rFonts w:ascii="Times New Roman" w:eastAsia="Times New Roman" w:hAnsi="Times New Roman" w:cs="Times New Roman"/>
              </w:rPr>
            </w:pPr>
            <w:r>
              <w:rPr>
                <w:rFonts w:ascii="Times New Roman" w:eastAsia="Times New Roman" w:hAnsi="Times New Roman" w:cs="Times New Roman"/>
              </w:rPr>
              <w:t>Континуирано осавремењивање опреме учествовањем у националним и међународним пројектима (++).</w:t>
            </w:r>
          </w:p>
        </w:tc>
      </w:tr>
      <w:tr w:rsidR="00437766" w14:paraId="300A8D2D"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48F45E10"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rPr>
              <w:t>Опасности:</w:t>
            </w: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61C976A9" w14:textId="77777777" w:rsidR="00437766" w:rsidRDefault="00000000">
            <w:pPr>
              <w:numPr>
                <w:ilvl w:val="0"/>
                <w:numId w:val="16"/>
              </w:numPr>
              <w:spacing w:after="0" w:line="240" w:lineRule="auto"/>
              <w:jc w:val="both"/>
            </w:pPr>
            <w:r>
              <w:rPr>
                <w:rFonts w:ascii="Times New Roman" w:eastAsia="Times New Roman" w:hAnsi="Times New Roman" w:cs="Times New Roman"/>
              </w:rPr>
              <w:t>Недостатак буџетских средстава за опремање расположивог простора (++);</w:t>
            </w:r>
          </w:p>
          <w:p w14:paraId="08DA0BFD" w14:textId="77777777" w:rsidR="00437766" w:rsidRDefault="00000000">
            <w:pPr>
              <w:numPr>
                <w:ilvl w:val="0"/>
                <w:numId w:val="16"/>
              </w:numPr>
              <w:spacing w:before="120" w:after="120" w:line="240" w:lineRule="auto"/>
              <w:jc w:val="both"/>
              <w:rPr>
                <w:rFonts w:ascii="Times New Roman" w:eastAsia="Times New Roman" w:hAnsi="Times New Roman" w:cs="Times New Roman"/>
              </w:rPr>
            </w:pPr>
            <w:r>
              <w:rPr>
                <w:rFonts w:ascii="Times New Roman" w:eastAsia="Times New Roman" w:hAnsi="Times New Roman" w:cs="Times New Roman"/>
              </w:rPr>
              <w:t>Недостатак финансијских средстава за набавку софтвера (+++).</w:t>
            </w:r>
          </w:p>
        </w:tc>
      </w:tr>
      <w:tr w:rsidR="00437766" w14:paraId="0EA575CE"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1FD6CDE4"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b/>
              </w:rPr>
              <w:t>11.3. Предлог мера и активности за унапређење квалитета Стандарда 11:</w:t>
            </w:r>
          </w:p>
        </w:tc>
      </w:tr>
      <w:tr w:rsidR="00437766" w14:paraId="18236F24"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7CA5085E" w14:textId="77777777" w:rsidR="00437766" w:rsidRDefault="00000000">
            <w:pPr>
              <w:numPr>
                <w:ilvl w:val="0"/>
                <w:numId w:val="12"/>
              </w:numPr>
              <w:spacing w:after="0" w:line="240" w:lineRule="auto"/>
              <w:jc w:val="both"/>
            </w:pPr>
            <w:r>
              <w:rPr>
                <w:rFonts w:ascii="Times New Roman" w:eastAsia="Times New Roman" w:hAnsi="Times New Roman" w:cs="Times New Roman"/>
              </w:rPr>
              <w:t>Обезбедити средства за повећање доступности учионица особама са инвалидитетом;</w:t>
            </w:r>
          </w:p>
          <w:p w14:paraId="623F089D" w14:textId="77777777" w:rsidR="00437766" w:rsidRDefault="00000000">
            <w:pPr>
              <w:numPr>
                <w:ilvl w:val="0"/>
                <w:numId w:val="12"/>
              </w:numPr>
              <w:spacing w:after="0" w:line="240" w:lineRule="auto"/>
              <w:jc w:val="both"/>
            </w:pPr>
            <w:r>
              <w:rPr>
                <w:rFonts w:ascii="Times New Roman" w:eastAsia="Times New Roman" w:hAnsi="Times New Roman" w:cs="Times New Roman"/>
              </w:rPr>
              <w:t>Интензивирати комуникацију са надлежним органима о потреби за опремањем простора за рад наставника и сарадника;</w:t>
            </w:r>
          </w:p>
          <w:p w14:paraId="273A62A7" w14:textId="77777777" w:rsidR="00437766" w:rsidRDefault="00000000">
            <w:pPr>
              <w:numPr>
                <w:ilvl w:val="0"/>
                <w:numId w:val="12"/>
              </w:numPr>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Подстицање акција донирања наставних средстава и софтверских решења реномираних фирми установама образовања.</w:t>
            </w:r>
          </w:p>
          <w:p w14:paraId="05E75E90" w14:textId="77777777" w:rsidR="00437766" w:rsidRDefault="00000000">
            <w:pPr>
              <w:numPr>
                <w:ilvl w:val="0"/>
                <w:numId w:val="12"/>
              </w:numPr>
              <w:spacing w:before="120" w:after="120" w:line="240" w:lineRule="auto"/>
            </w:pPr>
            <w:r>
              <w:rPr>
                <w:rFonts w:ascii="Times New Roman" w:eastAsia="Times New Roman" w:hAnsi="Times New Roman" w:cs="Times New Roman"/>
              </w:rPr>
              <w:t>Континуирано праћење функционалности постојеће опреме и њена благовремена оправка или замена.</w:t>
            </w:r>
          </w:p>
        </w:tc>
      </w:tr>
      <w:tr w:rsidR="00437766" w14:paraId="0E5D5483"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226B6DBB" w14:textId="77777777" w:rsidR="00437766" w:rsidRDefault="00000000">
            <w:pPr>
              <w:spacing w:before="120" w:after="120" w:line="240" w:lineRule="auto"/>
              <w:ind w:left="720" w:hanging="360"/>
              <w:rPr>
                <w:rFonts w:ascii="Times New Roman" w:eastAsia="Times New Roman" w:hAnsi="Times New Roman" w:cs="Times New Roman"/>
                <w:b/>
                <w:color w:val="000000"/>
              </w:rPr>
            </w:pPr>
            <w:r>
              <w:rPr>
                <w:rFonts w:ascii="Times New Roman" w:eastAsia="Times New Roman" w:hAnsi="Times New Roman" w:cs="Times New Roman"/>
                <w:b/>
                <w:color w:val="000000"/>
              </w:rPr>
              <w:t>Показатељи и прилози за Стандард 11:</w:t>
            </w:r>
          </w:p>
        </w:tc>
      </w:tr>
      <w:tr w:rsidR="00437766" w14:paraId="79E463C0"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2D7FD432" w14:textId="77777777" w:rsidR="00437766" w:rsidRDefault="00000000">
            <w:pPr>
              <w:spacing w:after="120" w:line="240" w:lineRule="auto"/>
              <w:jc w:val="both"/>
              <w:rPr>
                <w:rFonts w:ascii="Times New Roman" w:eastAsia="Times New Roman" w:hAnsi="Times New Roman" w:cs="Times New Roman"/>
              </w:rPr>
            </w:pPr>
            <w:hyperlink r:id="rId57">
              <w:r>
                <w:rPr>
                  <w:rFonts w:ascii="Times New Roman" w:eastAsia="Times New Roman" w:hAnsi="Times New Roman" w:cs="Times New Roman"/>
                  <w:color w:val="1155CC"/>
                  <w:u w:val="single"/>
                </w:rPr>
                <w:t>Табела 11.1</w:t>
              </w:r>
            </w:hyperlink>
            <w:r>
              <w:rPr>
                <w:rFonts w:ascii="Times New Roman" w:eastAsia="Times New Roman" w:hAnsi="Times New Roman" w:cs="Times New Roman"/>
              </w:rPr>
              <w:t xml:space="preserve">  Укупна  површина (у  власништву високошколске  установе и изнајмљени простор)   са површином  објеката (амфитеатри,   учионице, лабораторије, организационе јединице, службе) </w:t>
            </w:r>
          </w:p>
          <w:p w14:paraId="1BFC5B42" w14:textId="77777777" w:rsidR="00437766" w:rsidRDefault="00000000">
            <w:pPr>
              <w:spacing w:after="120" w:line="240" w:lineRule="auto"/>
              <w:jc w:val="both"/>
              <w:rPr>
                <w:rFonts w:ascii="Times New Roman" w:eastAsia="Times New Roman" w:hAnsi="Times New Roman" w:cs="Times New Roman"/>
              </w:rPr>
            </w:pPr>
            <w:hyperlink r:id="rId58">
              <w:r>
                <w:rPr>
                  <w:rFonts w:ascii="Times New Roman" w:eastAsia="Times New Roman" w:hAnsi="Times New Roman" w:cs="Times New Roman"/>
                  <w:color w:val="1155CC"/>
                  <w:u w:val="single"/>
                </w:rPr>
                <w:t>Табела 11.2</w:t>
              </w:r>
            </w:hyperlink>
            <w:r>
              <w:rPr>
                <w:rFonts w:ascii="Times New Roman" w:eastAsia="Times New Roman" w:hAnsi="Times New Roman" w:cs="Times New Roman"/>
              </w:rPr>
              <w:t xml:space="preserve"> Листа опреме у власништву високошколске установе која се користи у наставном процесу и научноистраживачком раду </w:t>
            </w:r>
          </w:p>
          <w:p w14:paraId="3B45A554" w14:textId="77777777" w:rsidR="00437766" w:rsidRDefault="00000000">
            <w:pPr>
              <w:spacing w:after="120" w:line="240" w:lineRule="auto"/>
              <w:jc w:val="both"/>
              <w:rPr>
                <w:rFonts w:ascii="Times New Roman" w:eastAsia="Times New Roman" w:hAnsi="Times New Roman" w:cs="Times New Roman"/>
              </w:rPr>
            </w:pPr>
            <w:hyperlink r:id="rId59">
              <w:r>
                <w:rPr>
                  <w:rFonts w:ascii="Times New Roman" w:eastAsia="Times New Roman" w:hAnsi="Times New Roman" w:cs="Times New Roman"/>
                  <w:color w:val="1155CC"/>
                  <w:u w:val="single"/>
                </w:rPr>
                <w:t>Табела 11.3</w:t>
              </w:r>
            </w:hyperlink>
            <w:r>
              <w:rPr>
                <w:rFonts w:ascii="Times New Roman" w:eastAsia="Times New Roman" w:hAnsi="Times New Roman" w:cs="Times New Roman"/>
              </w:rPr>
              <w:t xml:space="preserve"> Наставно-научне и стручне базе</w:t>
            </w:r>
          </w:p>
        </w:tc>
      </w:tr>
    </w:tbl>
    <w:p w14:paraId="49D3AD97" w14:textId="77777777" w:rsidR="00437766" w:rsidRDefault="00437766">
      <w:pPr>
        <w:spacing w:before="120" w:after="120"/>
        <w:jc w:val="both"/>
        <w:rPr>
          <w:b/>
        </w:rPr>
      </w:pPr>
    </w:p>
    <w:tbl>
      <w:tblPr>
        <w:tblStyle w:val="a7"/>
        <w:tblW w:w="9954" w:type="dxa"/>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169"/>
        <w:gridCol w:w="7785"/>
      </w:tblGrid>
      <w:tr w:rsidR="00437766" w14:paraId="187B2695" w14:textId="77777777">
        <w:trPr>
          <w:trHeight w:val="821"/>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58B768F9" w14:textId="77777777" w:rsidR="00437766" w:rsidRDefault="00000000">
            <w:pPr>
              <w:pStyle w:val="Heading1"/>
              <w:numPr>
                <w:ilvl w:val="0"/>
                <w:numId w:val="1"/>
              </w:numPr>
              <w:spacing w:before="120" w:after="120"/>
              <w:jc w:val="left"/>
              <w:rPr>
                <w:b w:val="0"/>
                <w:color w:val="000000"/>
                <w:sz w:val="22"/>
                <w:szCs w:val="22"/>
              </w:rPr>
            </w:pPr>
            <w:bookmarkStart w:id="13" w:name="bookmark=id.fj04nrbh1hm" w:colFirst="0" w:colLast="0"/>
            <w:bookmarkEnd w:id="13"/>
            <w:r>
              <w:rPr>
                <w:smallCaps w:val="0"/>
                <w:color w:val="000000"/>
                <w:sz w:val="22"/>
                <w:szCs w:val="22"/>
              </w:rPr>
              <w:t>Стандард 13: Улога студената у самовредновању и провери квалитета</w:t>
            </w:r>
          </w:p>
          <w:p w14:paraId="0F43009C" w14:textId="77777777" w:rsidR="00437766" w:rsidRDefault="00000000">
            <w:pPr>
              <w:keepNext/>
              <w:keepLines/>
              <w:spacing w:before="120" w:after="0"/>
              <w:jc w:val="both"/>
              <w:rPr>
                <w:rFonts w:ascii="Times New Roman" w:eastAsia="Times New Roman" w:hAnsi="Times New Roman" w:cs="Times New Roman"/>
              </w:rPr>
            </w:pPr>
            <w:r>
              <w:rPr>
                <w:rFonts w:ascii="Times New Roman" w:eastAsia="Times New Roman" w:hAnsi="Times New Roman" w:cs="Times New Roman"/>
              </w:rPr>
              <w:t>Високошколске установе обезбеђују значајну улогу студената у процесу обезбеђења квалитета и то кроз рад студентских организација и студентских представника у телима високошколске установе као и кроз анкетирање студената о квалитету високошколске установе.</w:t>
            </w:r>
          </w:p>
        </w:tc>
      </w:tr>
      <w:tr w:rsidR="00437766" w14:paraId="072627F0"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4783E7AA"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t>13.1. Опис стања</w:t>
            </w:r>
          </w:p>
          <w:p w14:paraId="2A5B2DD1"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Обезбеђивање учешћа студената у процесу обезбеђења и провере квалитета остварује се:</w:t>
            </w:r>
          </w:p>
          <w:p w14:paraId="06F9623A" w14:textId="77777777" w:rsidR="00437766" w:rsidRDefault="00000000">
            <w:pPr>
              <w:numPr>
                <w:ilvl w:val="0"/>
                <w:numId w:val="2"/>
              </w:numPr>
              <w:spacing w:before="280" w:after="120" w:line="240" w:lineRule="auto"/>
              <w:jc w:val="both"/>
              <w:rPr>
                <w:rFonts w:ascii="Times New Roman" w:eastAsia="Times New Roman" w:hAnsi="Times New Roman" w:cs="Times New Roman"/>
              </w:rPr>
            </w:pPr>
            <w:r>
              <w:rPr>
                <w:rFonts w:ascii="Times New Roman" w:eastAsia="Times New Roman" w:hAnsi="Times New Roman" w:cs="Times New Roman"/>
              </w:rPr>
              <w:t>Прибављањем и разменом мишљења са представницима студената при изради стратегије, стандарда, поступака и докумената којима се обезбеђује квалитет студијског програма Логопедија (ОАС),</w:t>
            </w:r>
          </w:p>
          <w:p w14:paraId="283A007F" w14:textId="77777777" w:rsidR="00437766" w:rsidRDefault="00000000">
            <w:pPr>
              <w:numPr>
                <w:ilvl w:val="0"/>
                <w:numId w:val="2"/>
              </w:numPr>
              <w:spacing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Прибављањем и разменом мишљења са представницима студената о резултатима самовредновања и оцењивања квалитета студијског програма Логопедија (ОАС),</w:t>
            </w:r>
          </w:p>
          <w:p w14:paraId="5431CF2B" w14:textId="77777777" w:rsidR="00437766" w:rsidRDefault="00000000">
            <w:pPr>
              <w:numPr>
                <w:ilvl w:val="0"/>
                <w:numId w:val="2"/>
              </w:numPr>
              <w:spacing w:after="280" w:line="240" w:lineRule="auto"/>
              <w:jc w:val="both"/>
              <w:rPr>
                <w:rFonts w:ascii="Times New Roman" w:eastAsia="Times New Roman" w:hAnsi="Times New Roman" w:cs="Times New Roman"/>
              </w:rPr>
            </w:pPr>
            <w:r>
              <w:rPr>
                <w:rFonts w:ascii="Times New Roman" w:eastAsia="Times New Roman" w:hAnsi="Times New Roman" w:cs="Times New Roman"/>
              </w:rPr>
              <w:t>Укључивањем представника студената у рад других тела и органа Факултета.</w:t>
            </w:r>
          </w:p>
          <w:p w14:paraId="15E585F5" w14:textId="77777777" w:rsidR="00437766" w:rsidRDefault="00000000">
            <w:pPr>
              <w:spacing w:before="120" w:after="120"/>
              <w:jc w:val="both"/>
              <w:rPr>
                <w:rFonts w:ascii="Times New Roman" w:eastAsia="Times New Roman" w:hAnsi="Times New Roman" w:cs="Times New Roman"/>
                <w:color w:val="FF0000"/>
              </w:rPr>
            </w:pPr>
            <w:r>
              <w:rPr>
                <w:rFonts w:ascii="Times New Roman" w:eastAsia="Times New Roman" w:hAnsi="Times New Roman" w:cs="Times New Roman"/>
              </w:rPr>
              <w:t>Два члана Комисије за обезбеђење и унапређење квалитета на Факултету као и два члана Комисије за праћење и унапређење квалитета наставе на Факултету из реда студената основних, мастер или докторских академских студија, бира Студентски парламент. Поступак кандидовања и начин спровођења гласања ближе уређује Студентски парламент Факултета својим актом. Одлуке Студентског парламента, на основу којих су укључени представници студената у рад ових комисија дате су у прилогу (Прилог 13.1).</w:t>
            </w:r>
          </w:p>
          <w:p w14:paraId="2150B99C"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Учешћем у Комисији за праћење и унапређење квалитета, као и учешћем у Студентском парламенту, студенти Логопедије (ОАС) могу да дају мишљење о стратегији, стандардима, поступцима и документима којима се обезбеђује квалитет студијског програма. Имају могућност спровођења активности и разматрање резултата у вези са самовредновањем и имају активну улогу у доношењу и спровођењу Стратегије обезбеђења квалитета.</w:t>
            </w:r>
          </w:p>
          <w:p w14:paraId="30ED5297"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Своје мишљење и став студенти могу изразити у студентским анкетама о вредновању педагошког рада наставника и сарадника, анкетом о вредновању студијског програма Логопедија (ОАС), наставног процеса, постигнутих исхода учења, рада органа управљања и рада стручних служби, а резултати свих студентских анкета доступни су на сајту Факултета.</w:t>
            </w:r>
          </w:p>
          <w:p w14:paraId="1B86382F"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Перманентна евалуација врши се анкетирањем, чиме је студентима Логопедије (ОАС) омогућено изношење ставова и мишљења о свом студијском програму. Студенти Логопедије имају прилику да буду укључени у све активности које доприносе унапређењу квалитета наставе и реформи студијског програма на основним академским студијама као и да предлажу доношење општих аката у вези с праћењем и унапређењем квалитета наставе. Представници студената кроз учешће у Комисији за праћење и унапређење наставе учествују и у анализи резултата ових анкета и давању предлога за превентивне и корективне мере у циљу побољшања квалитета студијског програма и наставног процеса на основним академским студијама Логопедије , што је од изузетне важности за формирање свеобухватног и коначног мишљења о квалитету рада Факултета.</w:t>
            </w:r>
          </w:p>
        </w:tc>
      </w:tr>
      <w:tr w:rsidR="00437766" w14:paraId="15655138"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5DD6D2E4"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lastRenderedPageBreak/>
              <w:t>13.2. SWOT анализа</w:t>
            </w:r>
          </w:p>
        </w:tc>
      </w:tr>
      <w:tr w:rsidR="00437766" w14:paraId="7F2FBAD7"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6AE98365"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Предности:</w:t>
            </w:r>
          </w:p>
          <w:p w14:paraId="1B62A06C"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31B103E9" w14:textId="77777777" w:rsidR="00437766" w:rsidRDefault="00000000">
            <w:pPr>
              <w:numPr>
                <w:ilvl w:val="0"/>
                <w:numId w:val="15"/>
              </w:numPr>
              <w:spacing w:line="240" w:lineRule="auto"/>
              <w:ind w:left="408" w:hanging="408"/>
              <w:jc w:val="both"/>
              <w:rPr>
                <w:rFonts w:ascii="Times New Roman" w:eastAsia="Times New Roman" w:hAnsi="Times New Roman" w:cs="Times New Roman"/>
              </w:rPr>
            </w:pPr>
            <w:r>
              <w:rPr>
                <w:rFonts w:ascii="Times New Roman" w:eastAsia="Times New Roman" w:hAnsi="Times New Roman" w:cs="Times New Roman"/>
              </w:rPr>
              <w:t>Факултет је донео одговарајућа акта, којима је уређен процес обезбеђења квалитета, а којима је такође, регулисана укљученост студената у овај процес (+++);</w:t>
            </w:r>
          </w:p>
          <w:p w14:paraId="6EEFCFB8" w14:textId="77777777" w:rsidR="00437766" w:rsidRDefault="00000000">
            <w:pPr>
              <w:numPr>
                <w:ilvl w:val="0"/>
                <w:numId w:val="15"/>
              </w:numPr>
              <w:spacing w:line="240" w:lineRule="auto"/>
              <w:ind w:left="408" w:hanging="408"/>
              <w:jc w:val="both"/>
              <w:rPr>
                <w:rFonts w:ascii="Times New Roman" w:eastAsia="Times New Roman" w:hAnsi="Times New Roman" w:cs="Times New Roman"/>
              </w:rPr>
            </w:pPr>
            <w:r>
              <w:rPr>
                <w:rFonts w:ascii="Times New Roman" w:eastAsia="Times New Roman" w:hAnsi="Times New Roman" w:cs="Times New Roman"/>
              </w:rPr>
              <w:t>Студенти имају своје представнике у скоро свим сегментима рада факултета у  Комисији за доделу додатних ЕСПБ бодова за ваннаставне активности, у Савету Факултета, у деканском колегијуму - студент продекан, и у етичкој комисији (+++);</w:t>
            </w:r>
          </w:p>
          <w:p w14:paraId="0100AA07" w14:textId="77777777" w:rsidR="00437766" w:rsidRDefault="00000000">
            <w:pPr>
              <w:numPr>
                <w:ilvl w:val="0"/>
                <w:numId w:val="15"/>
              </w:numPr>
              <w:spacing w:line="240" w:lineRule="auto"/>
              <w:ind w:left="408" w:hanging="408"/>
              <w:jc w:val="both"/>
              <w:rPr>
                <w:rFonts w:ascii="Times New Roman" w:eastAsia="Times New Roman" w:hAnsi="Times New Roman" w:cs="Times New Roman"/>
              </w:rPr>
            </w:pPr>
            <w:r>
              <w:rPr>
                <w:rFonts w:ascii="Times New Roman" w:eastAsia="Times New Roman" w:hAnsi="Times New Roman" w:cs="Times New Roman"/>
              </w:rPr>
              <w:t>Одговарајући проценат студената и председник Студентског парламента присуствују седницама Наставно-научног већа када се одлучује о питањима у вези са студирањем (+++);</w:t>
            </w:r>
          </w:p>
          <w:p w14:paraId="11877C7A" w14:textId="77777777" w:rsidR="00437766" w:rsidRDefault="00000000">
            <w:pPr>
              <w:numPr>
                <w:ilvl w:val="0"/>
                <w:numId w:val="15"/>
              </w:numPr>
              <w:spacing w:line="240" w:lineRule="auto"/>
              <w:ind w:left="408" w:hanging="408"/>
              <w:jc w:val="both"/>
              <w:rPr>
                <w:rFonts w:ascii="Times New Roman" w:eastAsia="Times New Roman" w:hAnsi="Times New Roman" w:cs="Times New Roman"/>
              </w:rPr>
            </w:pPr>
            <w:r>
              <w:rPr>
                <w:rFonts w:ascii="Times New Roman" w:eastAsia="Times New Roman" w:hAnsi="Times New Roman" w:cs="Times New Roman"/>
              </w:rPr>
              <w:t>Студенти имају своје представнике у Комисији за обезбеђење и унапређење квалитета и Комисији за праћење и унапређење квалитета наставе (+++);</w:t>
            </w:r>
          </w:p>
          <w:p w14:paraId="15BF1510" w14:textId="77777777" w:rsidR="00437766" w:rsidRDefault="00000000">
            <w:pPr>
              <w:numPr>
                <w:ilvl w:val="0"/>
                <w:numId w:val="15"/>
              </w:numPr>
              <w:spacing w:after="280" w:line="240" w:lineRule="auto"/>
              <w:ind w:left="408" w:hanging="408"/>
              <w:jc w:val="both"/>
              <w:rPr>
                <w:rFonts w:ascii="Times New Roman" w:eastAsia="Times New Roman" w:hAnsi="Times New Roman" w:cs="Times New Roman"/>
              </w:rPr>
            </w:pPr>
            <w:r>
              <w:rPr>
                <w:rFonts w:ascii="Times New Roman" w:eastAsia="Times New Roman" w:hAnsi="Times New Roman" w:cs="Times New Roman"/>
              </w:rPr>
              <w:lastRenderedPageBreak/>
              <w:t>Студенти имају могућност да утичу на квалитет рада Факултета (укључујући и квалитет рада на ОАС Логопедија) кроз периодичне анкете за оцењивање свих области које се проверавају у процесу самовредновања (++);</w:t>
            </w:r>
          </w:p>
          <w:p w14:paraId="5E97C364" w14:textId="77777777" w:rsidR="00437766" w:rsidRDefault="00000000">
            <w:pPr>
              <w:numPr>
                <w:ilvl w:val="0"/>
                <w:numId w:val="15"/>
              </w:numPr>
              <w:spacing w:before="280" w:after="120" w:line="240" w:lineRule="auto"/>
              <w:ind w:left="408" w:hanging="408"/>
              <w:jc w:val="both"/>
              <w:rPr>
                <w:rFonts w:ascii="Times New Roman" w:eastAsia="Times New Roman" w:hAnsi="Times New Roman" w:cs="Times New Roman"/>
              </w:rPr>
            </w:pPr>
            <w:r>
              <w:rPr>
                <w:rFonts w:ascii="Times New Roman" w:eastAsia="Times New Roman" w:hAnsi="Times New Roman" w:cs="Times New Roman"/>
              </w:rPr>
              <w:t xml:space="preserve">Увођење софтвера који омогућава </w:t>
            </w:r>
            <w:r>
              <w:rPr>
                <w:rFonts w:ascii="Times New Roman" w:eastAsia="Times New Roman" w:hAnsi="Times New Roman" w:cs="Times New Roman"/>
                <w:i/>
              </w:rPr>
              <w:t xml:space="preserve">online </w:t>
            </w:r>
            <w:r>
              <w:rPr>
                <w:rFonts w:ascii="Times New Roman" w:eastAsia="Times New Roman" w:hAnsi="Times New Roman" w:cs="Times New Roman"/>
              </w:rPr>
              <w:t>анкетирање, утицало је на већу укљученост студената у процес самовредновања (+++).</w:t>
            </w:r>
          </w:p>
        </w:tc>
      </w:tr>
      <w:tr w:rsidR="00437766" w14:paraId="5E13C0F5"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651FB4A7"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lastRenderedPageBreak/>
              <w:t>Слабости:</w:t>
            </w:r>
          </w:p>
          <w:p w14:paraId="0C624FE6"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329FED3E" w14:textId="77777777" w:rsidR="00437766" w:rsidRDefault="00000000">
            <w:pPr>
              <w:numPr>
                <w:ilvl w:val="0"/>
                <w:numId w:val="18"/>
              </w:numPr>
              <w:spacing w:after="280" w:line="240" w:lineRule="auto"/>
              <w:ind w:left="408" w:hanging="408"/>
              <w:jc w:val="both"/>
              <w:rPr>
                <w:rFonts w:ascii="Times New Roman" w:eastAsia="Times New Roman" w:hAnsi="Times New Roman" w:cs="Times New Roman"/>
              </w:rPr>
            </w:pPr>
            <w:r>
              <w:rPr>
                <w:rFonts w:ascii="Times New Roman" w:eastAsia="Times New Roman" w:hAnsi="Times New Roman" w:cs="Times New Roman"/>
              </w:rPr>
              <w:t>Представници студената нису укључени у рад Поверенице за равноправност   (+++);</w:t>
            </w:r>
          </w:p>
          <w:p w14:paraId="3C5D3053" w14:textId="77777777" w:rsidR="00437766" w:rsidRDefault="00000000">
            <w:pPr>
              <w:numPr>
                <w:ilvl w:val="0"/>
                <w:numId w:val="18"/>
              </w:numPr>
              <w:spacing w:before="280" w:after="120" w:line="240" w:lineRule="auto"/>
              <w:ind w:left="408" w:hanging="408"/>
              <w:jc w:val="both"/>
              <w:rPr>
                <w:rFonts w:ascii="Times New Roman" w:eastAsia="Times New Roman" w:hAnsi="Times New Roman" w:cs="Times New Roman"/>
              </w:rPr>
            </w:pPr>
            <w:r>
              <w:rPr>
                <w:rFonts w:ascii="Times New Roman" w:eastAsia="Times New Roman" w:hAnsi="Times New Roman" w:cs="Times New Roman"/>
              </w:rPr>
              <w:t>Студенти недовољно користе могућности да изразе своје мишљење кроз различита тела Факултета у чијем раду учествују (++).</w:t>
            </w:r>
          </w:p>
        </w:tc>
      </w:tr>
      <w:tr w:rsidR="00437766" w14:paraId="55729661"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36DE6AEB"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Могућности:</w:t>
            </w:r>
          </w:p>
          <w:p w14:paraId="0DB89323"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7CF1706A" w14:textId="77777777" w:rsidR="00437766" w:rsidRDefault="00000000">
            <w:pPr>
              <w:numPr>
                <w:ilvl w:val="0"/>
                <w:numId w:val="3"/>
              </w:numPr>
              <w:spacing w:before="120" w:after="120" w:line="240" w:lineRule="auto"/>
              <w:ind w:left="360" w:hanging="313"/>
              <w:jc w:val="both"/>
              <w:rPr>
                <w:rFonts w:ascii="Times New Roman" w:eastAsia="Times New Roman" w:hAnsi="Times New Roman" w:cs="Times New Roman"/>
              </w:rPr>
            </w:pPr>
            <w:r>
              <w:rPr>
                <w:rFonts w:ascii="Times New Roman" w:eastAsia="Times New Roman" w:hAnsi="Times New Roman" w:cs="Times New Roman"/>
              </w:rPr>
              <w:t>Основне академске студије Логопедије имају потенцијал за унапређење улоге студената у процесу самовредновања студијског програма Логопедија, на пример, афирмисањем значаја учествовања студената у самовредновању, кроз интензивне разговоре са групама студената (фокус групе), промоцију значаја процеса обезбеђења квалитета и значаја њиховог активног и проактивног односа у питањима унапређења квалитета рада Факултета, развијањем контаката са дипломираним студентима Логопедије и слично (++);</w:t>
            </w:r>
          </w:p>
        </w:tc>
      </w:tr>
      <w:tr w:rsidR="00437766" w14:paraId="65723DE9"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27FFFB74"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rPr>
              <w:t>Опасности:</w:t>
            </w: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225E606B" w14:textId="77777777" w:rsidR="00437766" w:rsidRDefault="00000000">
            <w:pPr>
              <w:numPr>
                <w:ilvl w:val="0"/>
                <w:numId w:val="16"/>
              </w:numPr>
              <w:spacing w:line="240" w:lineRule="auto"/>
              <w:ind w:left="408" w:hanging="294"/>
              <w:jc w:val="both"/>
              <w:rPr>
                <w:rFonts w:ascii="Times New Roman" w:eastAsia="Times New Roman" w:hAnsi="Times New Roman" w:cs="Times New Roman"/>
              </w:rPr>
            </w:pPr>
            <w:r>
              <w:rPr>
                <w:rFonts w:ascii="Times New Roman" w:eastAsia="Times New Roman" w:hAnsi="Times New Roman" w:cs="Times New Roman"/>
              </w:rPr>
              <w:t>Недовољно вредновање резултата анкетирања студената при доношењу превентивних и корективних мера којима се унапређује квалитет рада Факултета и студисјког програма Логопедија на основним академским студијама (++).</w:t>
            </w:r>
          </w:p>
          <w:p w14:paraId="19A5A318" w14:textId="77777777" w:rsidR="00437766" w:rsidRDefault="00000000">
            <w:pPr>
              <w:numPr>
                <w:ilvl w:val="0"/>
                <w:numId w:val="16"/>
              </w:numPr>
              <w:spacing w:after="280" w:line="240" w:lineRule="auto"/>
              <w:ind w:left="408" w:hanging="294"/>
              <w:jc w:val="both"/>
              <w:rPr>
                <w:rFonts w:ascii="Times New Roman" w:eastAsia="Times New Roman" w:hAnsi="Times New Roman" w:cs="Times New Roman"/>
              </w:rPr>
            </w:pPr>
            <w:r>
              <w:rPr>
                <w:rFonts w:ascii="Times New Roman" w:eastAsia="Times New Roman" w:hAnsi="Times New Roman" w:cs="Times New Roman"/>
              </w:rPr>
              <w:t>Преоптерећеност студената обавезама на факултету  резултира да често немају времена за озбиљније бављење обезбеђивањем квалитета или површно прилазе том проблему (++).</w:t>
            </w:r>
          </w:p>
          <w:p w14:paraId="026E885E" w14:textId="77777777" w:rsidR="00437766" w:rsidRDefault="00437766">
            <w:pPr>
              <w:spacing w:before="120" w:after="120" w:line="240" w:lineRule="auto"/>
              <w:ind w:left="360"/>
              <w:jc w:val="both"/>
              <w:rPr>
                <w:rFonts w:ascii="Times New Roman" w:eastAsia="Times New Roman" w:hAnsi="Times New Roman" w:cs="Times New Roman"/>
              </w:rPr>
            </w:pPr>
          </w:p>
        </w:tc>
      </w:tr>
      <w:tr w:rsidR="00437766" w14:paraId="169C9093"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6ABE0396"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b/>
              </w:rPr>
              <w:t>13.3. Предлог мера и активности за унапређење квалитета Стандарда 13:</w:t>
            </w:r>
          </w:p>
        </w:tc>
      </w:tr>
      <w:tr w:rsidR="00437766" w14:paraId="6AC0A062"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0F630D47" w14:textId="77777777" w:rsidR="00437766" w:rsidRDefault="00000000">
            <w:pPr>
              <w:numPr>
                <w:ilvl w:val="0"/>
                <w:numId w:val="12"/>
              </w:numPr>
              <w:spacing w:line="240" w:lineRule="auto"/>
              <w:jc w:val="both"/>
              <w:rPr>
                <w:rFonts w:ascii="Times New Roman" w:eastAsia="Times New Roman" w:hAnsi="Times New Roman" w:cs="Times New Roman"/>
              </w:rPr>
            </w:pPr>
            <w:r>
              <w:rPr>
                <w:rFonts w:ascii="Times New Roman" w:eastAsia="Times New Roman" w:hAnsi="Times New Roman" w:cs="Times New Roman"/>
              </w:rPr>
              <w:t>Веће укључивање Савета послодаваца приликом анализе и осавремењивања студијских програма;</w:t>
            </w:r>
          </w:p>
          <w:p w14:paraId="66012745" w14:textId="77777777" w:rsidR="00437766" w:rsidRDefault="00000000">
            <w:pPr>
              <w:numPr>
                <w:ilvl w:val="0"/>
                <w:numId w:val="12"/>
              </w:numPr>
              <w:spacing w:line="240" w:lineRule="auto"/>
              <w:jc w:val="both"/>
              <w:rPr>
                <w:rFonts w:ascii="Times New Roman" w:eastAsia="Times New Roman" w:hAnsi="Times New Roman" w:cs="Times New Roman"/>
              </w:rPr>
            </w:pPr>
            <w:r>
              <w:rPr>
                <w:rFonts w:ascii="Times New Roman" w:eastAsia="Times New Roman" w:hAnsi="Times New Roman" w:cs="Times New Roman"/>
              </w:rPr>
              <w:t>Више пажње посветити мишљењу дипломираних студената Логопедије о предностима и недостацима студијског програма Логопедија приликом ажурирања постојећих програма;</w:t>
            </w:r>
          </w:p>
          <w:p w14:paraId="554C7109" w14:textId="77777777" w:rsidR="00437766" w:rsidRDefault="00000000">
            <w:pPr>
              <w:numPr>
                <w:ilvl w:val="0"/>
                <w:numId w:val="12"/>
              </w:numPr>
              <w:spacing w:line="240" w:lineRule="auto"/>
              <w:jc w:val="both"/>
              <w:rPr>
                <w:rFonts w:ascii="Times New Roman" w:eastAsia="Times New Roman" w:hAnsi="Times New Roman" w:cs="Times New Roman"/>
              </w:rPr>
            </w:pPr>
            <w:r>
              <w:rPr>
                <w:rFonts w:ascii="Times New Roman" w:eastAsia="Times New Roman" w:hAnsi="Times New Roman" w:cs="Times New Roman"/>
              </w:rPr>
              <w:t>Унапређење сарадње (и мобилности) са сродним Факултетима из окружења и са Сектором за међународну и међууниверзитетску сарадњу Универзитета у Београду.</w:t>
            </w:r>
          </w:p>
          <w:p w14:paraId="7099407B" w14:textId="77777777" w:rsidR="00437766" w:rsidRDefault="00000000">
            <w:pPr>
              <w:numPr>
                <w:ilvl w:val="0"/>
                <w:numId w:val="12"/>
              </w:numPr>
              <w:spacing w:before="120" w:after="120" w:line="240" w:lineRule="auto"/>
            </w:pPr>
            <w:r>
              <w:rPr>
                <w:rFonts w:ascii="Times New Roman" w:eastAsia="Times New Roman" w:hAnsi="Times New Roman" w:cs="Times New Roman"/>
              </w:rPr>
              <w:t>Прихватање студентских иницијатива у предлагању мера за побољшање квалитета.</w:t>
            </w:r>
          </w:p>
          <w:p w14:paraId="424BA333" w14:textId="77777777" w:rsidR="00437766" w:rsidRDefault="00437766">
            <w:pPr>
              <w:spacing w:before="120" w:after="120" w:line="240" w:lineRule="auto"/>
              <w:ind w:left="720"/>
            </w:pPr>
          </w:p>
        </w:tc>
      </w:tr>
      <w:tr w:rsidR="00437766" w14:paraId="7727884A"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7AD5CD07" w14:textId="77777777" w:rsidR="00437766" w:rsidRDefault="00000000">
            <w:pPr>
              <w:spacing w:before="120" w:after="120" w:line="240" w:lineRule="auto"/>
              <w:ind w:left="720" w:hanging="360"/>
              <w:rPr>
                <w:rFonts w:ascii="Times New Roman" w:eastAsia="Times New Roman" w:hAnsi="Times New Roman" w:cs="Times New Roman"/>
                <w:b/>
                <w:color w:val="000000"/>
              </w:rPr>
            </w:pPr>
            <w:r>
              <w:rPr>
                <w:rFonts w:ascii="Times New Roman" w:eastAsia="Times New Roman" w:hAnsi="Times New Roman" w:cs="Times New Roman"/>
                <w:b/>
                <w:color w:val="000000"/>
              </w:rPr>
              <w:t>Показатељи и прилози за Стандард 13:</w:t>
            </w:r>
          </w:p>
        </w:tc>
      </w:tr>
      <w:tr w:rsidR="00437766" w14:paraId="194900FD"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42A47DBD" w14:textId="77777777" w:rsidR="00437766" w:rsidRDefault="00000000">
            <w:pPr>
              <w:spacing w:after="0" w:line="240" w:lineRule="auto"/>
              <w:ind w:left="345" w:hanging="360"/>
              <w:jc w:val="both"/>
              <w:rPr>
                <w:rFonts w:ascii="Times New Roman" w:eastAsia="Times New Roman" w:hAnsi="Times New Roman" w:cs="Times New Roman"/>
                <w:color w:val="000000"/>
              </w:rPr>
            </w:pPr>
            <w:hyperlink r:id="rId60">
              <w:r>
                <w:rPr>
                  <w:rFonts w:ascii="Times New Roman" w:eastAsia="Times New Roman" w:hAnsi="Times New Roman" w:cs="Times New Roman"/>
                  <w:color w:val="1155CC"/>
                  <w:u w:val="single"/>
                </w:rPr>
                <w:t>Прилог 13.1</w:t>
              </w:r>
            </w:hyperlink>
            <w:r>
              <w:rPr>
                <w:rFonts w:ascii="Times New Roman" w:eastAsia="Times New Roman" w:hAnsi="Times New Roman" w:cs="Times New Roman"/>
                <w:color w:val="000000"/>
              </w:rPr>
              <w:t xml:space="preserve"> Документација која потврђује учешће студената у самовредновању и провери квалитета</w:t>
            </w:r>
          </w:p>
          <w:p w14:paraId="3B788311" w14:textId="77777777" w:rsidR="00437766" w:rsidRDefault="00000000">
            <w:pPr>
              <w:spacing w:before="120" w:after="120" w:line="240" w:lineRule="auto"/>
            </w:pPr>
            <w:hyperlink r:id="rId61">
              <w:r>
                <w:rPr>
                  <w:rFonts w:ascii="Times New Roman" w:eastAsia="Times New Roman" w:hAnsi="Times New Roman" w:cs="Times New Roman"/>
                  <w:color w:val="1155CC"/>
                  <w:u w:val="single"/>
                </w:rPr>
                <w:t>Прилог 13.1.а</w:t>
              </w:r>
            </w:hyperlink>
            <w:r>
              <w:rPr>
                <w:rFonts w:ascii="Times New Roman" w:eastAsia="Times New Roman" w:hAnsi="Times New Roman" w:cs="Times New Roman"/>
                <w:color w:val="000000"/>
              </w:rPr>
              <w:t xml:space="preserve"> Позив на састанака Комисија за квалитет</w:t>
            </w:r>
          </w:p>
        </w:tc>
      </w:tr>
    </w:tbl>
    <w:p w14:paraId="20B7AD46" w14:textId="77777777" w:rsidR="00437766" w:rsidRDefault="00437766">
      <w:pPr>
        <w:spacing w:before="120" w:after="120"/>
        <w:jc w:val="both"/>
        <w:rPr>
          <w:b/>
        </w:rPr>
      </w:pPr>
    </w:p>
    <w:tbl>
      <w:tblPr>
        <w:tblStyle w:val="a8"/>
        <w:tblW w:w="9954" w:type="dxa"/>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169"/>
        <w:gridCol w:w="7785"/>
      </w:tblGrid>
      <w:tr w:rsidR="00437766" w14:paraId="04841186" w14:textId="77777777">
        <w:trPr>
          <w:trHeight w:val="821"/>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417F1538" w14:textId="77777777" w:rsidR="00437766" w:rsidRDefault="00000000">
            <w:pPr>
              <w:pStyle w:val="Heading1"/>
              <w:numPr>
                <w:ilvl w:val="0"/>
                <w:numId w:val="1"/>
              </w:numPr>
              <w:spacing w:before="120" w:after="120"/>
              <w:jc w:val="left"/>
              <w:rPr>
                <w:b w:val="0"/>
                <w:color w:val="000000"/>
                <w:sz w:val="22"/>
                <w:szCs w:val="22"/>
              </w:rPr>
            </w:pPr>
            <w:bookmarkStart w:id="14" w:name="bookmark=id.2njjs5hohiac" w:colFirst="0" w:colLast="0"/>
            <w:bookmarkEnd w:id="14"/>
            <w:r>
              <w:rPr>
                <w:smallCaps w:val="0"/>
                <w:color w:val="000000"/>
                <w:sz w:val="22"/>
                <w:szCs w:val="22"/>
              </w:rPr>
              <w:lastRenderedPageBreak/>
              <w:t>Стандард 14: Систематско праћење и периодична провера квалитета</w:t>
            </w:r>
          </w:p>
          <w:p w14:paraId="435DE76D" w14:textId="77777777" w:rsidR="00437766" w:rsidRDefault="00000000">
            <w:pPr>
              <w:spacing w:before="120" w:after="120"/>
              <w:rPr>
                <w:b/>
              </w:rPr>
            </w:pPr>
            <w:r>
              <w:rPr>
                <w:rFonts w:ascii="Times New Roman" w:eastAsia="Times New Roman" w:hAnsi="Times New Roman" w:cs="Times New Roman"/>
              </w:rPr>
              <w:t>Високошколска установа континуирано и систематски прикупља потребне информације о обезбеђењу квалитета и врши периодичне провере у свим областима обезбеђења квалитета.</w:t>
            </w:r>
          </w:p>
        </w:tc>
      </w:tr>
      <w:tr w:rsidR="00437766" w14:paraId="39513D01"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59A0FBBF"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t>14.1. Опис стања</w:t>
            </w:r>
          </w:p>
          <w:p w14:paraId="0FE6C5D3"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Процес самовредновања Факултета реализује се у складу са Правилником о стандардима за самовредновање и оцењивање квалитета високошколских установа („Службени гласник РС“, бр. 13/19) и усвојеним стратешким документима: Стратегијом обезбеђења квалитета (Прилог 1.1); Стандардима и поступцима за обезбеђење квалитета рада на Факултету (Прилог 2.1), Правилником о обезбеђењу квалитета рада Факултета (Прилог 2.4a) и Правилником о самовредновању наставе (Прилог 2.4.б), а принцип јавности се поштује тако што су Извештаји о самовредновању доступни на интернет страници факултета.</w:t>
            </w:r>
          </w:p>
          <w:p w14:paraId="233FF7A9"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 xml:space="preserve">За праћење квалитета и унапређење рада задужене су Комисија за обезбеђење и унапређење квалитета на факултету и Комисија за праћење и унапређивање наставе које поступају у складу са усвојеним Правилницима које регулишу њихов рад (Прилог 2.4в и Прилог 2.4г). </w:t>
            </w:r>
          </w:p>
          <w:p w14:paraId="680CD739"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Комисије за квалитет укључене су у спровођење интерних и екстерних провера квалитета у циљу акредитације, надзора или реакредитације високошколске установе и студијских програма, и контролишу:</w:t>
            </w:r>
          </w:p>
          <w:p w14:paraId="4FA994D3" w14:textId="77777777" w:rsidR="00437766" w:rsidRDefault="00000000">
            <w:pPr>
              <w:numPr>
                <w:ilvl w:val="0"/>
                <w:numId w:val="7"/>
              </w:numPr>
              <w:spacing w:before="280" w:after="120" w:line="240" w:lineRule="auto"/>
              <w:jc w:val="both"/>
              <w:rPr>
                <w:rFonts w:ascii="Times New Roman" w:eastAsia="Times New Roman" w:hAnsi="Times New Roman" w:cs="Times New Roman"/>
              </w:rPr>
            </w:pPr>
            <w:r>
              <w:rPr>
                <w:rFonts w:ascii="Times New Roman" w:eastAsia="Times New Roman" w:hAnsi="Times New Roman" w:cs="Times New Roman"/>
              </w:rPr>
              <w:t>обављање свих задатака које у том процесу имају субјекти у систему обезбеђења квалитета Факултета и студијског програма Логопедија (ОАС);</w:t>
            </w:r>
          </w:p>
          <w:p w14:paraId="37BF4ACE" w14:textId="77777777" w:rsidR="00437766" w:rsidRDefault="00000000">
            <w:pPr>
              <w:numPr>
                <w:ilvl w:val="0"/>
                <w:numId w:val="7"/>
              </w:numPr>
              <w:spacing w:line="240" w:lineRule="auto"/>
              <w:jc w:val="both"/>
              <w:rPr>
                <w:rFonts w:ascii="Times New Roman" w:eastAsia="Times New Roman" w:hAnsi="Times New Roman" w:cs="Times New Roman"/>
              </w:rPr>
            </w:pPr>
            <w:r>
              <w:rPr>
                <w:rFonts w:ascii="Times New Roman" w:eastAsia="Times New Roman" w:hAnsi="Times New Roman" w:cs="Times New Roman"/>
              </w:rPr>
              <w:t>обезбеђењу услова и инфраструктуре за редовно, систематско прикупљање и обраду података потребних за оцену квалитета у свим областима које су предмет самовредновања студијског програма (ОАС);</w:t>
            </w:r>
          </w:p>
          <w:p w14:paraId="40A586BF" w14:textId="77777777" w:rsidR="00437766" w:rsidRDefault="00000000">
            <w:pPr>
              <w:numPr>
                <w:ilvl w:val="0"/>
                <w:numId w:val="7"/>
              </w:numPr>
              <w:spacing w:line="240" w:lineRule="auto"/>
              <w:jc w:val="both"/>
              <w:rPr>
                <w:rFonts w:ascii="Times New Roman" w:eastAsia="Times New Roman" w:hAnsi="Times New Roman" w:cs="Times New Roman"/>
              </w:rPr>
            </w:pPr>
            <w:r>
              <w:rPr>
                <w:rFonts w:ascii="Times New Roman" w:eastAsia="Times New Roman" w:hAnsi="Times New Roman" w:cs="Times New Roman"/>
              </w:rPr>
              <w:t>обезбеђењу редовне повратне информације од послодаваца, својих бивших студената и других одговарајућих организација о компетенцијама студената који заврше основне  академске студије Логопедије;</w:t>
            </w:r>
          </w:p>
          <w:p w14:paraId="292F12EC" w14:textId="77777777" w:rsidR="00437766" w:rsidRDefault="00000000">
            <w:pPr>
              <w:numPr>
                <w:ilvl w:val="0"/>
                <w:numId w:val="7"/>
              </w:numPr>
              <w:spacing w:line="240" w:lineRule="auto"/>
              <w:jc w:val="both"/>
              <w:rPr>
                <w:rFonts w:ascii="Times New Roman" w:eastAsia="Times New Roman" w:hAnsi="Times New Roman" w:cs="Times New Roman"/>
              </w:rPr>
            </w:pPr>
            <w:r>
              <w:rPr>
                <w:rFonts w:ascii="Times New Roman" w:eastAsia="Times New Roman" w:hAnsi="Times New Roman" w:cs="Times New Roman"/>
              </w:rPr>
              <w:t>обезбеђењу података потребних за упоређивање са страним високошколским установама у погледу квалитета и</w:t>
            </w:r>
          </w:p>
          <w:p w14:paraId="0DF5B0CB" w14:textId="77777777" w:rsidR="00437766" w:rsidRDefault="00000000">
            <w:pPr>
              <w:numPr>
                <w:ilvl w:val="0"/>
                <w:numId w:val="7"/>
              </w:numPr>
              <w:spacing w:after="280" w:line="240" w:lineRule="auto"/>
              <w:jc w:val="both"/>
              <w:rPr>
                <w:rFonts w:ascii="Times New Roman" w:eastAsia="Times New Roman" w:hAnsi="Times New Roman" w:cs="Times New Roman"/>
              </w:rPr>
            </w:pPr>
            <w:r>
              <w:rPr>
                <w:rFonts w:ascii="Times New Roman" w:eastAsia="Times New Roman" w:hAnsi="Times New Roman" w:cs="Times New Roman"/>
              </w:rPr>
              <w:t>обављању периодичне провере и самовредновања нивоа квалитета током којих сагледава спровођење утврђене стратегије и поступака за обезбеђење квалитета, као и достизање жељених стандарда квалитета.</w:t>
            </w:r>
          </w:p>
          <w:p w14:paraId="258C130C"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Увођење електронског анкетирања обезбеђује услове за прикупљање и обраду велике количине података добијених анкетирањем студената основних академских студија Логопедије, запослених на Факултету, послодаваца и дипломираних студената Логопедије, што омогућава оцену квалитета у свим областима које су предмет самовредновања студијског програма Логопедија.</w:t>
            </w:r>
          </w:p>
          <w:p w14:paraId="09C368C9" w14:textId="77777777" w:rsidR="00437766" w:rsidRDefault="00000000">
            <w:pPr>
              <w:spacing w:before="120" w:after="120"/>
              <w:ind w:left="-14"/>
              <w:jc w:val="both"/>
              <w:rPr>
                <w:rFonts w:ascii="Times New Roman" w:eastAsia="Times New Roman" w:hAnsi="Times New Roman" w:cs="Times New Roman"/>
              </w:rPr>
            </w:pPr>
            <w:r>
              <w:rPr>
                <w:rFonts w:ascii="Times New Roman" w:eastAsia="Times New Roman" w:hAnsi="Times New Roman" w:cs="Times New Roman"/>
              </w:rPr>
              <w:t xml:space="preserve">Факултет периодично обезбеђује информације о компетенцијама дипломираних студената Логопедије, путем анкетирања послодаваца, представника Националне службе за запошљавање и дипломираних студената Логопедије. У том циљу, Савет Факултета формирао је Савет послодаваца (бр. одлуке 2/7 од 23. 1. 2020. године) који треба да доприносе ефикаснијој размени информација о компетенцијама дипломираних студената Логопедије, унапређењу постојећег студијског програма основних академских студија Логопедије и добијању информација о потребама тржишта рада, односно знањима и компетенцијама које будући запослени треба да поседује (Прилог 14.1а). Анкетирање послодаваца и </w:t>
            </w:r>
            <w:r>
              <w:rPr>
                <w:rFonts w:ascii="Times New Roman" w:eastAsia="Times New Roman" w:hAnsi="Times New Roman" w:cs="Times New Roman"/>
              </w:rPr>
              <w:lastRenderedPageBreak/>
              <w:t>дипломираних студената Логопедије као обавезни део процеса самовредновања студијског програма (ОАС) реализује се најмање једном у три године  на основу Правилника о раду комисије за праћење и унапређење квалитета наставе на Факултету. Анализа анкете о задовољству послодаваца стеченим квалификацијама дипломаца дата је у Прилогу 4.2.</w:t>
            </w:r>
          </w:p>
          <w:p w14:paraId="2897AE0E"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Факултет има потписане споразуме о сарадњи са сродним Факултетима у иностранству која се темељи на размени искустава на подручју образовања и научно-истраживачког рада; на развоју нових студијских програма и извођењу заједничких пројеката; на издавању заједничких публикација; на организацији научних и стручних скупова; на размени наставника и студената;  на коришћењу библиотечких фондова потписника споразума и др.</w:t>
            </w:r>
          </w:p>
          <w:p w14:paraId="5DFD0A0E"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 xml:space="preserve">Факултет континуирано спроводи поступке обезбеђивања квалитета, а провера достигнутих стандарда, односно самовредновање, врши се у складу са Правилником о стандардима за самовредновање и оцењивање квалитета високошколских установа и студијских програма </w:t>
            </w:r>
            <w:r>
              <w:rPr>
                <w:rFonts w:ascii="Times New Roman" w:eastAsia="Times New Roman" w:hAnsi="Times New Roman" w:cs="Times New Roman"/>
                <w:color w:val="000000"/>
              </w:rPr>
              <w:t xml:space="preserve">(„Службени гласник РС”, бр. 88/2017, 27/2018 - др. закон и 73/2018) </w:t>
            </w:r>
            <w:r>
              <w:rPr>
                <w:rFonts w:ascii="Times New Roman" w:eastAsia="Times New Roman" w:hAnsi="Times New Roman" w:cs="Times New Roman"/>
              </w:rPr>
              <w:t>који је донео Национални савет за високо образовање на седници одржаној 25. 2. 2019, у коме се истиче да се самовредновање обавља у поступку припреме за акредитацију студијских програма, као и у периоду између две акредитације, тачније, у четвртој години од акредитације високошколске установе, односно студијских програма, за период од претходне три године.</w:t>
            </w:r>
          </w:p>
          <w:p w14:paraId="4F77930D" w14:textId="77777777" w:rsidR="00437766"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Комисија за самовредновање и оцењивање квалитета високошколске установе и студијских програма Извештај о самовредновању подноси Наставно-научном већу на разматрање и Савету Факултета на усвајање. Усвојен извештај се доставља Националном акредитационом телу, а комплетна документација је јавно доступна на интернет страници Факултета.</w:t>
            </w:r>
          </w:p>
        </w:tc>
      </w:tr>
      <w:tr w:rsidR="00437766" w14:paraId="58BF7729"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7C9E1CB0" w14:textId="77777777" w:rsidR="00437766" w:rsidRDefault="00000000">
            <w:pPr>
              <w:spacing w:before="120" w:after="120"/>
              <w:jc w:val="both"/>
              <w:rPr>
                <w:rFonts w:ascii="Times New Roman" w:eastAsia="Times New Roman" w:hAnsi="Times New Roman" w:cs="Times New Roman"/>
                <w:b/>
              </w:rPr>
            </w:pPr>
            <w:r>
              <w:rPr>
                <w:rFonts w:ascii="Times New Roman" w:eastAsia="Times New Roman" w:hAnsi="Times New Roman" w:cs="Times New Roman"/>
                <w:b/>
              </w:rPr>
              <w:lastRenderedPageBreak/>
              <w:t>14.2. SWOT анализа</w:t>
            </w:r>
          </w:p>
        </w:tc>
      </w:tr>
      <w:tr w:rsidR="00437766" w14:paraId="75D56631"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444B3709"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Предности:</w:t>
            </w:r>
          </w:p>
          <w:p w14:paraId="148B37A1"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3BE1C96B" w14:textId="77777777" w:rsidR="00437766" w:rsidRDefault="00000000">
            <w:pPr>
              <w:numPr>
                <w:ilvl w:val="0"/>
                <w:numId w:val="15"/>
              </w:numPr>
              <w:spacing w:line="240" w:lineRule="auto"/>
              <w:ind w:left="267" w:hanging="267"/>
              <w:jc w:val="both"/>
              <w:rPr>
                <w:rFonts w:ascii="Times New Roman" w:eastAsia="Times New Roman" w:hAnsi="Times New Roman" w:cs="Times New Roman"/>
              </w:rPr>
            </w:pPr>
            <w:r>
              <w:rPr>
                <w:rFonts w:ascii="Times New Roman" w:eastAsia="Times New Roman" w:hAnsi="Times New Roman" w:cs="Times New Roman"/>
              </w:rPr>
              <w:t>Факултет има услове, инфраструктуру, субјекте и методологију за систематично и континуирано праћење и периодичну проверу области праћења и провере квалитета. (+++);</w:t>
            </w:r>
          </w:p>
          <w:p w14:paraId="5FF8F4F9" w14:textId="77777777" w:rsidR="00437766" w:rsidRDefault="00000000">
            <w:pPr>
              <w:numPr>
                <w:ilvl w:val="0"/>
                <w:numId w:val="15"/>
              </w:numPr>
              <w:spacing w:line="240" w:lineRule="auto"/>
              <w:ind w:left="267" w:hanging="267"/>
              <w:jc w:val="both"/>
              <w:rPr>
                <w:rFonts w:ascii="Times New Roman" w:eastAsia="Times New Roman" w:hAnsi="Times New Roman" w:cs="Times New Roman"/>
              </w:rPr>
            </w:pPr>
            <w:r>
              <w:rPr>
                <w:rFonts w:ascii="Times New Roman" w:eastAsia="Times New Roman" w:hAnsi="Times New Roman" w:cs="Times New Roman"/>
              </w:rPr>
              <w:t>Постоји континуитет у периодичним проверама квалитета студијског програма Логопедија (ОАС) у свим областима (+++);</w:t>
            </w:r>
          </w:p>
          <w:p w14:paraId="6CDACBE5" w14:textId="77777777" w:rsidR="00437766" w:rsidRDefault="00000000">
            <w:pPr>
              <w:numPr>
                <w:ilvl w:val="0"/>
                <w:numId w:val="15"/>
              </w:numPr>
              <w:spacing w:after="280" w:line="240" w:lineRule="auto"/>
              <w:ind w:left="267" w:hanging="267"/>
              <w:jc w:val="both"/>
              <w:rPr>
                <w:rFonts w:ascii="Times New Roman" w:eastAsia="Times New Roman" w:hAnsi="Times New Roman" w:cs="Times New Roman"/>
              </w:rPr>
            </w:pPr>
            <w:r>
              <w:rPr>
                <w:rFonts w:ascii="Times New Roman" w:eastAsia="Times New Roman" w:hAnsi="Times New Roman" w:cs="Times New Roman"/>
              </w:rPr>
              <w:t>Сви подаци о самовредновању студијског програма Логопедија (ОАС) су доступни јавности преко интернет странице Факултета (+++);</w:t>
            </w:r>
          </w:p>
          <w:p w14:paraId="20CD0F6C" w14:textId="77777777" w:rsidR="00437766" w:rsidRDefault="00000000">
            <w:pPr>
              <w:numPr>
                <w:ilvl w:val="0"/>
                <w:numId w:val="15"/>
              </w:numPr>
              <w:spacing w:before="280" w:after="120" w:line="240" w:lineRule="auto"/>
              <w:ind w:left="267" w:hanging="267"/>
              <w:jc w:val="both"/>
              <w:rPr>
                <w:rFonts w:ascii="Times New Roman" w:eastAsia="Times New Roman" w:hAnsi="Times New Roman" w:cs="Times New Roman"/>
              </w:rPr>
            </w:pPr>
            <w:r>
              <w:rPr>
                <w:rFonts w:ascii="Times New Roman" w:eastAsia="Times New Roman" w:hAnsi="Times New Roman" w:cs="Times New Roman"/>
              </w:rPr>
              <w:t xml:space="preserve">Приступ употребе </w:t>
            </w:r>
            <w:r>
              <w:rPr>
                <w:rFonts w:ascii="Times New Roman" w:eastAsia="Times New Roman" w:hAnsi="Times New Roman" w:cs="Times New Roman"/>
                <w:i/>
              </w:rPr>
              <w:t>online</w:t>
            </w:r>
            <w:r>
              <w:rPr>
                <w:rFonts w:ascii="Times New Roman" w:eastAsia="Times New Roman" w:hAnsi="Times New Roman" w:cs="Times New Roman"/>
              </w:rPr>
              <w:t xml:space="preserve"> упитницима значајно повећао учешће студената Логопедије (ОАС) у редовним анкетама (+++).</w:t>
            </w:r>
          </w:p>
        </w:tc>
      </w:tr>
      <w:tr w:rsidR="00437766" w14:paraId="65F117BC"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16BE5C57"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Слабости:</w:t>
            </w:r>
          </w:p>
          <w:p w14:paraId="1FE936DF"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50EAC481" w14:textId="77777777" w:rsidR="00437766" w:rsidRDefault="00000000">
            <w:pPr>
              <w:numPr>
                <w:ilvl w:val="0"/>
                <w:numId w:val="18"/>
              </w:numPr>
              <w:spacing w:line="240" w:lineRule="auto"/>
              <w:ind w:left="408" w:hanging="294"/>
              <w:jc w:val="both"/>
              <w:rPr>
                <w:rFonts w:ascii="Times New Roman" w:eastAsia="Times New Roman" w:hAnsi="Times New Roman" w:cs="Times New Roman"/>
              </w:rPr>
            </w:pPr>
            <w:r>
              <w:rPr>
                <w:rFonts w:ascii="Times New Roman" w:eastAsia="Times New Roman" w:hAnsi="Times New Roman" w:cs="Times New Roman"/>
              </w:rPr>
              <w:t>Нису успостављени довољно ефикасни механизми реаговања на проблеме квалитета утврђене у процесима периодичних и редовних провера квалитета (++);</w:t>
            </w:r>
          </w:p>
          <w:p w14:paraId="59816B3E" w14:textId="77777777" w:rsidR="00437766" w:rsidRDefault="00000000">
            <w:pPr>
              <w:numPr>
                <w:ilvl w:val="0"/>
                <w:numId w:val="18"/>
              </w:numPr>
              <w:spacing w:after="280" w:line="240" w:lineRule="auto"/>
              <w:ind w:left="408" w:hanging="294"/>
              <w:jc w:val="both"/>
              <w:rPr>
                <w:rFonts w:ascii="Times New Roman" w:eastAsia="Times New Roman" w:hAnsi="Times New Roman" w:cs="Times New Roman"/>
              </w:rPr>
            </w:pPr>
            <w:r>
              <w:rPr>
                <w:rFonts w:ascii="Times New Roman" w:eastAsia="Times New Roman" w:hAnsi="Times New Roman" w:cs="Times New Roman"/>
              </w:rPr>
              <w:t>Средства за рад на пословима обезбеђења квалитета нису предвиђена буџетом Факултета (+++).</w:t>
            </w:r>
          </w:p>
          <w:p w14:paraId="54FC1652" w14:textId="77777777" w:rsidR="00437766" w:rsidRDefault="00000000">
            <w:pPr>
              <w:numPr>
                <w:ilvl w:val="0"/>
                <w:numId w:val="18"/>
              </w:numPr>
              <w:spacing w:before="280" w:after="120" w:line="240" w:lineRule="auto"/>
              <w:ind w:left="408" w:hanging="294"/>
              <w:jc w:val="both"/>
              <w:rPr>
                <w:rFonts w:ascii="Times New Roman" w:eastAsia="Times New Roman" w:hAnsi="Times New Roman" w:cs="Times New Roman"/>
              </w:rPr>
            </w:pPr>
            <w:r>
              <w:rPr>
                <w:rFonts w:ascii="Times New Roman" w:eastAsia="Times New Roman" w:hAnsi="Times New Roman" w:cs="Times New Roman"/>
              </w:rPr>
              <w:t>Факултет није развио поступке и начине за праћење и усаглашавање са стратегијом унапређења квалитета других сличних ВШУ у иностранству (+++);</w:t>
            </w:r>
          </w:p>
        </w:tc>
      </w:tr>
      <w:tr w:rsidR="00437766" w14:paraId="106C5D4E"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6D28803B" w14:textId="77777777" w:rsidR="00437766" w:rsidRDefault="00000000">
            <w:pPr>
              <w:spacing w:before="120" w:after="120"/>
              <w:rPr>
                <w:rFonts w:ascii="Times New Roman" w:eastAsia="Times New Roman" w:hAnsi="Times New Roman" w:cs="Times New Roman"/>
              </w:rPr>
            </w:pPr>
            <w:r>
              <w:rPr>
                <w:rFonts w:ascii="Times New Roman" w:eastAsia="Times New Roman" w:hAnsi="Times New Roman" w:cs="Times New Roman"/>
              </w:rPr>
              <w:t>Могућности:</w:t>
            </w:r>
          </w:p>
          <w:p w14:paraId="45CC37B7" w14:textId="77777777" w:rsidR="00437766" w:rsidRDefault="00437766">
            <w:pPr>
              <w:spacing w:before="120" w:after="120"/>
              <w:rPr>
                <w:rFonts w:ascii="Times New Roman" w:eastAsia="Times New Roman" w:hAnsi="Times New Roman" w:cs="Times New Roman"/>
                <w:b/>
              </w:rPr>
            </w:pP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4682510E" w14:textId="77777777" w:rsidR="00437766" w:rsidRDefault="00000000">
            <w:pPr>
              <w:numPr>
                <w:ilvl w:val="0"/>
                <w:numId w:val="3"/>
              </w:numPr>
              <w:spacing w:after="0" w:line="240" w:lineRule="auto"/>
              <w:ind w:left="408" w:hanging="408"/>
              <w:jc w:val="both"/>
              <w:rPr>
                <w:rFonts w:ascii="Times New Roman" w:eastAsia="Times New Roman" w:hAnsi="Times New Roman" w:cs="Times New Roman"/>
              </w:rPr>
            </w:pPr>
            <w:r>
              <w:rPr>
                <w:rFonts w:ascii="Times New Roman" w:eastAsia="Times New Roman" w:hAnsi="Times New Roman" w:cs="Times New Roman"/>
              </w:rPr>
              <w:t>Успостављање квалитетније и континуиране комуникација са дипломираним студентима Логопедије (+++).</w:t>
            </w:r>
          </w:p>
        </w:tc>
      </w:tr>
      <w:tr w:rsidR="00437766" w14:paraId="32A3B0FC" w14:textId="77777777">
        <w:trPr>
          <w:jc w:val="center"/>
        </w:trPr>
        <w:tc>
          <w:tcPr>
            <w:tcW w:w="2169" w:type="dxa"/>
            <w:tcBorders>
              <w:top w:val="single" w:sz="12" w:space="0" w:color="000000"/>
              <w:left w:val="single" w:sz="12" w:space="0" w:color="000000"/>
              <w:bottom w:val="single" w:sz="12" w:space="0" w:color="000000"/>
            </w:tcBorders>
            <w:shd w:val="clear" w:color="auto" w:fill="auto"/>
          </w:tcPr>
          <w:p w14:paraId="28443D4C"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rPr>
              <w:lastRenderedPageBreak/>
              <w:t>Опасности:</w:t>
            </w:r>
          </w:p>
        </w:tc>
        <w:tc>
          <w:tcPr>
            <w:tcW w:w="7785" w:type="dxa"/>
            <w:tcBorders>
              <w:top w:val="single" w:sz="12" w:space="0" w:color="000000"/>
              <w:left w:val="single" w:sz="12" w:space="0" w:color="000000"/>
              <w:bottom w:val="single" w:sz="12" w:space="0" w:color="000000"/>
              <w:right w:val="single" w:sz="12" w:space="0" w:color="000000"/>
            </w:tcBorders>
            <w:shd w:val="clear" w:color="auto" w:fill="auto"/>
          </w:tcPr>
          <w:p w14:paraId="5CF05CC8" w14:textId="77777777" w:rsidR="00437766" w:rsidRDefault="00000000">
            <w:pPr>
              <w:widowControl w:val="0"/>
              <w:numPr>
                <w:ilvl w:val="0"/>
                <w:numId w:val="16"/>
              </w:numPr>
              <w:shd w:val="clear" w:color="auto" w:fill="FFFFFF"/>
              <w:spacing w:after="0" w:line="240" w:lineRule="auto"/>
              <w:ind w:left="408" w:hanging="408"/>
              <w:rPr>
                <w:rFonts w:ascii="Times New Roman" w:eastAsia="Times New Roman" w:hAnsi="Times New Roman" w:cs="Times New Roman"/>
              </w:rPr>
            </w:pPr>
            <w:r>
              <w:rPr>
                <w:rFonts w:ascii="Times New Roman" w:eastAsia="Times New Roman" w:hAnsi="Times New Roman" w:cs="Times New Roman"/>
              </w:rPr>
              <w:t xml:space="preserve">Изостанак континуиране подршке свих </w:t>
            </w:r>
            <w:r>
              <w:rPr>
                <w:rFonts w:ascii="Times New Roman" w:eastAsia="Times New Roman" w:hAnsi="Times New Roman" w:cs="Times New Roman"/>
                <w:color w:val="0D0D0D"/>
              </w:rPr>
              <w:t>субјеката обезбеђења квалитета</w:t>
            </w:r>
          </w:p>
          <w:p w14:paraId="0C244C23" w14:textId="77777777" w:rsidR="00437766" w:rsidRDefault="00000000">
            <w:pPr>
              <w:widowControl w:val="0"/>
              <w:shd w:val="clear" w:color="auto" w:fill="FFFFFF"/>
              <w:spacing w:after="0" w:line="240" w:lineRule="auto"/>
              <w:ind w:left="368"/>
              <w:rPr>
                <w:rFonts w:ascii="Times New Roman" w:eastAsia="Times New Roman" w:hAnsi="Times New Roman" w:cs="Times New Roman"/>
              </w:rPr>
            </w:pPr>
            <w:r>
              <w:rPr>
                <w:rFonts w:ascii="Times New Roman" w:eastAsia="Times New Roman" w:hAnsi="Times New Roman" w:cs="Times New Roman"/>
              </w:rPr>
              <w:t xml:space="preserve"> Комисији за обезбеђивање квалитета рада, Комисији за праћење и</w:t>
            </w:r>
          </w:p>
          <w:p w14:paraId="67898845" w14:textId="77777777" w:rsidR="00437766" w:rsidRDefault="00000000">
            <w:pPr>
              <w:widowControl w:val="0"/>
              <w:shd w:val="clear" w:color="auto" w:fill="FFFFFF"/>
              <w:spacing w:after="0" w:line="240" w:lineRule="auto"/>
              <w:ind w:left="368"/>
              <w:rPr>
                <w:rFonts w:ascii="Times New Roman" w:eastAsia="Times New Roman" w:hAnsi="Times New Roman" w:cs="Times New Roman"/>
              </w:rPr>
            </w:pPr>
            <w:r>
              <w:rPr>
                <w:rFonts w:ascii="Times New Roman" w:eastAsia="Times New Roman" w:hAnsi="Times New Roman" w:cs="Times New Roman"/>
              </w:rPr>
              <w:t xml:space="preserve"> унапређивање наставе, Комисији за самовредновање високошколске  </w:t>
            </w:r>
          </w:p>
          <w:p w14:paraId="223DA9B1" w14:textId="77777777" w:rsidR="00437766" w:rsidRDefault="00000000">
            <w:pPr>
              <w:widowControl w:val="0"/>
              <w:shd w:val="clear" w:color="auto" w:fill="FFFFFF"/>
              <w:spacing w:after="0" w:line="240" w:lineRule="auto"/>
              <w:ind w:left="368"/>
              <w:rPr>
                <w:rFonts w:ascii="Times New Roman" w:eastAsia="Times New Roman" w:hAnsi="Times New Roman" w:cs="Times New Roman"/>
              </w:rPr>
            </w:pPr>
            <w:r>
              <w:rPr>
                <w:rFonts w:ascii="Times New Roman" w:eastAsia="Times New Roman" w:hAnsi="Times New Roman" w:cs="Times New Roman"/>
              </w:rPr>
              <w:t xml:space="preserve"> установе и студијских програма (+++).</w:t>
            </w:r>
          </w:p>
        </w:tc>
      </w:tr>
      <w:tr w:rsidR="00437766" w14:paraId="6AD4A58C"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4CC98A8A" w14:textId="77777777" w:rsidR="00437766" w:rsidRDefault="00000000">
            <w:pPr>
              <w:spacing w:before="120" w:after="120"/>
              <w:rPr>
                <w:rFonts w:ascii="Times New Roman" w:eastAsia="Times New Roman" w:hAnsi="Times New Roman" w:cs="Times New Roman"/>
                <w:b/>
              </w:rPr>
            </w:pPr>
            <w:r>
              <w:rPr>
                <w:rFonts w:ascii="Times New Roman" w:eastAsia="Times New Roman" w:hAnsi="Times New Roman" w:cs="Times New Roman"/>
                <w:b/>
              </w:rPr>
              <w:t>14.3. Предлог мера и активности за унапређење квалитета Стандарда 14:</w:t>
            </w:r>
          </w:p>
        </w:tc>
      </w:tr>
      <w:tr w:rsidR="00437766" w14:paraId="397A39EA"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7ADFEEC1" w14:textId="77777777" w:rsidR="00437766" w:rsidRDefault="00000000">
            <w:pPr>
              <w:numPr>
                <w:ilvl w:val="0"/>
                <w:numId w:val="11"/>
              </w:numPr>
              <w:spacing w:after="280" w:line="240" w:lineRule="auto"/>
              <w:ind w:left="375"/>
              <w:jc w:val="both"/>
              <w:rPr>
                <w:rFonts w:ascii="Times New Roman" w:eastAsia="Times New Roman" w:hAnsi="Times New Roman" w:cs="Times New Roman"/>
              </w:rPr>
            </w:pPr>
            <w:r>
              <w:rPr>
                <w:rFonts w:ascii="Times New Roman" w:eastAsia="Times New Roman" w:hAnsi="Times New Roman" w:cs="Times New Roman"/>
              </w:rPr>
              <w:t xml:space="preserve">На основу резултата самовредновања студијског програма Логопедија (ОАС) и препорука мера, уз сагласност Наставно научног већа, дефинисати и спровести одговарајуће корективне мере ради успостављања механизма сталног унапређења квалитета; </w:t>
            </w:r>
          </w:p>
          <w:p w14:paraId="7BD76EE6" w14:textId="77777777" w:rsidR="00437766" w:rsidRDefault="00000000">
            <w:pPr>
              <w:numPr>
                <w:ilvl w:val="0"/>
                <w:numId w:val="14"/>
              </w:numPr>
              <w:spacing w:after="280" w:line="240" w:lineRule="auto"/>
              <w:ind w:left="375"/>
              <w:jc w:val="both"/>
              <w:rPr>
                <w:rFonts w:ascii="Times New Roman" w:eastAsia="Times New Roman" w:hAnsi="Times New Roman" w:cs="Times New Roman"/>
              </w:rPr>
            </w:pPr>
            <w:r>
              <w:rPr>
                <w:rFonts w:ascii="Times New Roman" w:eastAsia="Times New Roman" w:hAnsi="Times New Roman" w:cs="Times New Roman"/>
              </w:rPr>
              <w:t>Повећати број прилика и модела изјашњавања студената Логопедије (ОАС) о питањима из свих области које су релевантне за квалитет студирања;</w:t>
            </w:r>
          </w:p>
          <w:p w14:paraId="12C67973" w14:textId="77777777" w:rsidR="00437766" w:rsidRDefault="00000000">
            <w:pPr>
              <w:numPr>
                <w:ilvl w:val="0"/>
                <w:numId w:val="11"/>
              </w:numPr>
              <w:spacing w:line="240" w:lineRule="auto"/>
              <w:ind w:left="375"/>
              <w:jc w:val="both"/>
              <w:rPr>
                <w:rFonts w:ascii="Times New Roman" w:eastAsia="Times New Roman" w:hAnsi="Times New Roman" w:cs="Times New Roman"/>
              </w:rPr>
            </w:pPr>
            <w:r>
              <w:rPr>
                <w:rFonts w:ascii="Times New Roman" w:eastAsia="Times New Roman" w:hAnsi="Times New Roman" w:cs="Times New Roman"/>
              </w:rPr>
              <w:t>Обезбедити средства за континуиран рад на пословима обезбеђења квалитета;</w:t>
            </w:r>
          </w:p>
          <w:p w14:paraId="632DE90C" w14:textId="77777777" w:rsidR="00437766" w:rsidRDefault="00000000">
            <w:pPr>
              <w:numPr>
                <w:ilvl w:val="0"/>
                <w:numId w:val="11"/>
              </w:numPr>
              <w:spacing w:after="280" w:line="240" w:lineRule="auto"/>
              <w:ind w:left="375"/>
              <w:jc w:val="both"/>
              <w:rPr>
                <w:rFonts w:ascii="Times New Roman" w:eastAsia="Times New Roman" w:hAnsi="Times New Roman" w:cs="Times New Roman"/>
              </w:rPr>
            </w:pPr>
            <w:r>
              <w:rPr>
                <w:rFonts w:ascii="Times New Roman" w:eastAsia="Times New Roman" w:hAnsi="Times New Roman" w:cs="Times New Roman"/>
              </w:rPr>
              <w:t>Осигурати подршку свих субјеката обезбеђења квалитета Комисији за обезбеђивање квалитета рада и Комисији за праћење и унапређивање наставе за активности између два периода самовредновања студоијског програма.</w:t>
            </w:r>
          </w:p>
          <w:p w14:paraId="73525B01" w14:textId="77777777" w:rsidR="00437766" w:rsidRDefault="00437766">
            <w:pPr>
              <w:spacing w:before="120" w:after="120" w:line="240" w:lineRule="auto"/>
              <w:ind w:left="720"/>
              <w:rPr>
                <w:rFonts w:ascii="Times New Roman" w:eastAsia="Times New Roman" w:hAnsi="Times New Roman" w:cs="Times New Roman"/>
              </w:rPr>
            </w:pPr>
          </w:p>
        </w:tc>
      </w:tr>
      <w:tr w:rsidR="00437766" w14:paraId="787A863F"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210C85ED" w14:textId="77777777" w:rsidR="00437766" w:rsidRDefault="00000000">
            <w:pPr>
              <w:spacing w:before="120" w:after="120" w:line="240" w:lineRule="auto"/>
              <w:ind w:left="720" w:hanging="360"/>
              <w:rPr>
                <w:rFonts w:ascii="Times New Roman" w:eastAsia="Times New Roman" w:hAnsi="Times New Roman" w:cs="Times New Roman"/>
                <w:b/>
                <w:color w:val="000000"/>
              </w:rPr>
            </w:pPr>
            <w:r>
              <w:rPr>
                <w:rFonts w:ascii="Times New Roman" w:eastAsia="Times New Roman" w:hAnsi="Times New Roman" w:cs="Times New Roman"/>
                <w:b/>
                <w:color w:val="000000"/>
              </w:rPr>
              <w:t>Показатељи и прилози за Стандард 14:</w:t>
            </w:r>
          </w:p>
        </w:tc>
      </w:tr>
      <w:tr w:rsidR="00437766" w14:paraId="0DFD492A" w14:textId="77777777">
        <w:trPr>
          <w:jc w:val="center"/>
        </w:trPr>
        <w:tc>
          <w:tcPr>
            <w:tcW w:w="9954" w:type="dxa"/>
            <w:gridSpan w:val="2"/>
            <w:tcBorders>
              <w:top w:val="single" w:sz="12" w:space="0" w:color="000000"/>
              <w:left w:val="single" w:sz="12" w:space="0" w:color="000000"/>
              <w:bottom w:val="single" w:sz="12" w:space="0" w:color="000000"/>
              <w:right w:val="single" w:sz="12" w:space="0" w:color="000000"/>
            </w:tcBorders>
            <w:shd w:val="clear" w:color="auto" w:fill="auto"/>
          </w:tcPr>
          <w:p w14:paraId="0F7D2516" w14:textId="77777777" w:rsidR="00437766" w:rsidRDefault="00000000">
            <w:pPr>
              <w:spacing w:after="0" w:line="240" w:lineRule="auto"/>
              <w:ind w:left="345" w:hanging="360"/>
              <w:rPr>
                <w:rFonts w:ascii="Times New Roman" w:eastAsia="Times New Roman" w:hAnsi="Times New Roman" w:cs="Times New Roman"/>
              </w:rPr>
            </w:pPr>
            <w:hyperlink r:id="rId62">
              <w:r>
                <w:rPr>
                  <w:rFonts w:ascii="Times New Roman" w:eastAsia="Times New Roman" w:hAnsi="Times New Roman" w:cs="Times New Roman"/>
                  <w:color w:val="1155CC"/>
                  <w:u w:val="single"/>
                </w:rPr>
                <w:t>Прилог 14.1</w:t>
              </w:r>
            </w:hyperlink>
            <w:r>
              <w:rPr>
                <w:rFonts w:ascii="Times New Roman" w:eastAsia="Times New Roman" w:hAnsi="Times New Roman" w:cs="Times New Roman"/>
              </w:rPr>
              <w:t xml:space="preserve"> Информације презентоване на сајту високошколске установе о активностима које</w:t>
            </w:r>
          </w:p>
          <w:p w14:paraId="4F047CC1" w14:textId="77777777" w:rsidR="00437766" w:rsidRDefault="00000000">
            <w:pPr>
              <w:spacing w:after="0" w:line="240" w:lineRule="auto"/>
              <w:ind w:left="345" w:hanging="360"/>
              <w:rPr>
                <w:rFonts w:ascii="Times New Roman" w:eastAsia="Times New Roman" w:hAnsi="Times New Roman" w:cs="Times New Roman"/>
              </w:rPr>
            </w:pPr>
            <w:r>
              <w:rPr>
                <w:rFonts w:ascii="Times New Roman" w:eastAsia="Times New Roman" w:hAnsi="Times New Roman" w:cs="Times New Roman"/>
              </w:rPr>
              <w:t xml:space="preserve"> обезбеђују систематско праћење и периодичну проверу квалитета у циљу одржавања и унапређење</w:t>
            </w:r>
          </w:p>
          <w:p w14:paraId="7A32E80E" w14:textId="77777777" w:rsidR="00437766" w:rsidRDefault="00000000">
            <w:pPr>
              <w:spacing w:after="0" w:line="240" w:lineRule="auto"/>
              <w:ind w:left="345" w:hanging="360"/>
              <w:rPr>
                <w:rFonts w:ascii="Times New Roman" w:eastAsia="Times New Roman" w:hAnsi="Times New Roman" w:cs="Times New Roman"/>
                <w:b/>
              </w:rPr>
            </w:pPr>
            <w:r>
              <w:rPr>
                <w:rFonts w:ascii="Times New Roman" w:eastAsia="Times New Roman" w:hAnsi="Times New Roman" w:cs="Times New Roman"/>
              </w:rPr>
              <w:t xml:space="preserve"> квалитета рада високошколске установе</w:t>
            </w:r>
          </w:p>
        </w:tc>
      </w:tr>
    </w:tbl>
    <w:p w14:paraId="48EC8F46" w14:textId="77777777" w:rsidR="00437766" w:rsidRDefault="00437766">
      <w:pPr>
        <w:spacing w:before="120" w:after="120"/>
        <w:jc w:val="both"/>
        <w:rPr>
          <w:b/>
        </w:rPr>
      </w:pPr>
    </w:p>
    <w:p w14:paraId="3641410E" w14:textId="77777777" w:rsidR="00437766" w:rsidRDefault="00437766">
      <w:pPr>
        <w:spacing w:after="0" w:line="240" w:lineRule="auto"/>
        <w:jc w:val="both"/>
        <w:rPr>
          <w:rFonts w:ascii="Times New Roman" w:eastAsia="Times New Roman" w:hAnsi="Times New Roman" w:cs="Times New Roman"/>
          <w:highlight w:val="yellow"/>
        </w:rPr>
      </w:pPr>
    </w:p>
    <w:p w14:paraId="00697AA6" w14:textId="77777777" w:rsidR="00437766" w:rsidRDefault="00437766">
      <w:pPr>
        <w:spacing w:after="0" w:line="240" w:lineRule="auto"/>
        <w:jc w:val="both"/>
        <w:rPr>
          <w:rFonts w:ascii="Times New Roman" w:eastAsia="Times New Roman" w:hAnsi="Times New Roman" w:cs="Times New Roman"/>
          <w:highlight w:val="yellow"/>
        </w:rPr>
      </w:pPr>
    </w:p>
    <w:p w14:paraId="6992ED7F" w14:textId="77777777" w:rsidR="00437766" w:rsidRDefault="00437766">
      <w:pPr>
        <w:spacing w:after="0" w:line="240" w:lineRule="auto"/>
        <w:jc w:val="both"/>
        <w:rPr>
          <w:rFonts w:ascii="Times New Roman" w:eastAsia="Times New Roman" w:hAnsi="Times New Roman" w:cs="Times New Roman"/>
          <w:highlight w:val="yellow"/>
        </w:rPr>
      </w:pPr>
    </w:p>
    <w:p w14:paraId="44AE0E02" w14:textId="77777777" w:rsidR="00437766" w:rsidRDefault="00437766">
      <w:pPr>
        <w:spacing w:after="0" w:line="240" w:lineRule="auto"/>
        <w:jc w:val="both"/>
        <w:rPr>
          <w:rFonts w:ascii="Times New Roman" w:eastAsia="Times New Roman" w:hAnsi="Times New Roman" w:cs="Times New Roman"/>
          <w:b/>
          <w:highlight w:val="yellow"/>
        </w:rPr>
      </w:pPr>
    </w:p>
    <w:p w14:paraId="645C4807" w14:textId="77777777" w:rsidR="00437766" w:rsidRDefault="00437766">
      <w:pPr>
        <w:spacing w:after="0" w:line="240" w:lineRule="auto"/>
        <w:jc w:val="both"/>
        <w:rPr>
          <w:rFonts w:ascii="Times New Roman" w:eastAsia="Times New Roman" w:hAnsi="Times New Roman" w:cs="Times New Roman"/>
          <w:b/>
          <w:highlight w:val="yellow"/>
        </w:rPr>
      </w:pPr>
    </w:p>
    <w:p w14:paraId="43442490" w14:textId="77777777" w:rsidR="00437766" w:rsidRDefault="00437766">
      <w:pPr>
        <w:spacing w:after="0" w:line="240" w:lineRule="auto"/>
        <w:jc w:val="both"/>
      </w:pPr>
    </w:p>
    <w:sectPr w:rsidR="00437766">
      <w:headerReference w:type="default" r:id="rId63"/>
      <w:footerReference w:type="default" r:id="rId64"/>
      <w:headerReference w:type="first" r:id="rId65"/>
      <w:pgSz w:w="11906" w:h="16838"/>
      <w:pgMar w:top="1134" w:right="1134" w:bottom="1134" w:left="1701" w:header="0"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CAE0C" w14:textId="77777777" w:rsidR="00D33F61" w:rsidRDefault="00D33F61">
      <w:pPr>
        <w:spacing w:after="0" w:line="240" w:lineRule="auto"/>
      </w:pPr>
      <w:r>
        <w:separator/>
      </w:r>
    </w:p>
  </w:endnote>
  <w:endnote w:type="continuationSeparator" w:id="0">
    <w:p w14:paraId="466BAEE0" w14:textId="77777777" w:rsidR="00D33F61" w:rsidRDefault="00D33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sig w:usb0="00000003" w:usb1="00000000" w:usb2="00000000" w:usb3="00000000" w:csb0="00000001" w:csb1="00000000"/>
  </w:font>
  <w:font w:name="MS Mincho;ＭＳ 明朝">
    <w:panose1 w:val="00000000000000000000"/>
    <w:charset w:val="8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353CF" w14:textId="77777777" w:rsidR="00437766"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660979">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6B131638" w14:textId="77777777" w:rsidR="00437766" w:rsidRDefault="00437766">
    <w:pPr>
      <w:pBdr>
        <w:top w:val="nil"/>
        <w:left w:val="nil"/>
        <w:bottom w:val="nil"/>
        <w:right w:val="nil"/>
        <w:between w:val="nil"/>
      </w:pBdr>
      <w:tabs>
        <w:tab w:val="center" w:pos="4680"/>
        <w:tab w:val="right" w:pos="9360"/>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BF7AC" w14:textId="77777777" w:rsidR="00D33F61" w:rsidRDefault="00D33F61">
      <w:pPr>
        <w:spacing w:after="0" w:line="240" w:lineRule="auto"/>
      </w:pPr>
      <w:r>
        <w:separator/>
      </w:r>
    </w:p>
  </w:footnote>
  <w:footnote w:type="continuationSeparator" w:id="0">
    <w:p w14:paraId="316B2FA9" w14:textId="77777777" w:rsidR="00D33F61" w:rsidRDefault="00D33F61">
      <w:pPr>
        <w:spacing w:after="0" w:line="240" w:lineRule="auto"/>
      </w:pPr>
      <w:r>
        <w:continuationSeparator/>
      </w:r>
    </w:p>
  </w:footnote>
  <w:footnote w:id="1">
    <w:p w14:paraId="3814F876" w14:textId="77777777" w:rsidR="00437766" w:rsidRDefault="00000000">
      <w:pPr>
        <w:spacing w:after="0"/>
        <w:rPr>
          <w:sz w:val="18"/>
          <w:szCs w:val="18"/>
        </w:rPr>
      </w:pPr>
      <w:r>
        <w:rPr>
          <w:vertAlign w:val="superscript"/>
        </w:rPr>
        <w:footnoteRef/>
      </w:r>
      <w:r>
        <w:rPr>
          <w:sz w:val="18"/>
          <w:szCs w:val="18"/>
        </w:rPr>
        <w:tab/>
        <w:t xml:space="preserve"> </w:t>
      </w:r>
      <w:hyperlink r:id="rId1">
        <w:r>
          <w:rPr>
            <w:rFonts w:ascii="Times New Roman" w:eastAsia="Times New Roman" w:hAnsi="Times New Roman" w:cs="Times New Roman"/>
            <w:color w:val="0000FF"/>
            <w:sz w:val="18"/>
            <w:szCs w:val="18"/>
            <w:u w:val="single"/>
          </w:rPr>
          <w:t>http://bg.ac.rs/sr/organi/veca-naucnih/sednice-drus-hum.php</w:t>
        </w:r>
      </w:hyperlink>
    </w:p>
  </w:footnote>
  <w:footnote w:id="2">
    <w:p w14:paraId="178C8F53" w14:textId="77777777" w:rsidR="00437766" w:rsidRDefault="00000000">
      <w:pPr>
        <w:spacing w:after="0"/>
        <w:rPr>
          <w:sz w:val="18"/>
          <w:szCs w:val="18"/>
        </w:rPr>
      </w:pPr>
      <w:r>
        <w:rPr>
          <w:vertAlign w:val="superscript"/>
        </w:rPr>
        <w:footnoteRef/>
      </w:r>
      <w:r>
        <w:tab/>
        <w:t xml:space="preserve"> </w:t>
      </w:r>
      <w:hyperlink r:id="rId2">
        <w:r>
          <w:rPr>
            <w:sz w:val="18"/>
            <w:szCs w:val="18"/>
            <w:vertAlign w:val="superscript"/>
          </w:rPr>
          <w:t>Каталог издања Факултета за специјалну едукацију и рехабилитацију</w:t>
        </w:r>
      </w:hyperlink>
      <w:r>
        <w:rPr>
          <w:sz w:val="18"/>
          <w:szCs w:val="18"/>
        </w:rPr>
        <w:t xml:space="preserve">; </w:t>
      </w:r>
      <w:hyperlink r:id="rId3">
        <w:r>
          <w:rPr>
            <w:sz w:val="18"/>
            <w:szCs w:val="18"/>
            <w:vertAlign w:val="superscript"/>
          </w:rPr>
          <w:t>Каталог мастер радова</w:t>
        </w:r>
      </w:hyperlink>
      <w:r>
        <w:rPr>
          <w:sz w:val="18"/>
          <w:szCs w:val="18"/>
        </w:rPr>
        <w:t xml:space="preserve">; </w:t>
      </w:r>
      <w:hyperlink r:id="rId4">
        <w:r>
          <w:rPr>
            <w:sz w:val="18"/>
            <w:szCs w:val="18"/>
            <w:vertAlign w:val="superscript"/>
          </w:rPr>
          <w:t>Каталог магистарских радова</w:t>
        </w:r>
      </w:hyperlink>
      <w:r>
        <w:rPr>
          <w:sz w:val="18"/>
          <w:szCs w:val="18"/>
        </w:rPr>
        <w:t xml:space="preserve">; </w:t>
      </w:r>
      <w:hyperlink r:id="rId5">
        <w:r>
          <w:rPr>
            <w:sz w:val="18"/>
            <w:szCs w:val="18"/>
            <w:vertAlign w:val="superscript"/>
          </w:rPr>
          <w:t>Каталог докторских дисертација</w:t>
        </w:r>
      </w:hyperlink>
      <w:r>
        <w:rPr>
          <w:sz w:val="18"/>
          <w:szCs w:val="18"/>
        </w:rPr>
        <w:t>.</w:t>
      </w:r>
    </w:p>
  </w:footnote>
  <w:footnote w:id="3">
    <w:p w14:paraId="06632F6F" w14:textId="77777777" w:rsidR="00437766" w:rsidRDefault="00000000">
      <w:pPr>
        <w:spacing w:after="0"/>
        <w:rPr>
          <w:sz w:val="20"/>
          <w:szCs w:val="20"/>
        </w:rPr>
      </w:pPr>
      <w:r>
        <w:rPr>
          <w:vertAlign w:val="superscript"/>
        </w:rPr>
        <w:footnoteRef/>
      </w:r>
      <w:r>
        <w:tab/>
        <w:t xml:space="preserve"> </w:t>
      </w:r>
      <w:hyperlink r:id="rId6">
        <w:r>
          <w:rPr>
            <w:rFonts w:ascii="Times New Roman" w:eastAsia="Times New Roman" w:hAnsi="Times New Roman" w:cs="Times New Roman"/>
            <w:color w:val="0000FF"/>
            <w:sz w:val="18"/>
            <w:szCs w:val="18"/>
            <w:u w:val="single"/>
          </w:rPr>
          <w:t>http://www.fasper.bg.ac.rs/biblioteka.html</w:t>
        </w:r>
      </w:hyperlink>
    </w:p>
  </w:footnote>
  <w:footnote w:id="4">
    <w:p w14:paraId="261F655B" w14:textId="77777777" w:rsidR="00437766" w:rsidRDefault="00000000">
      <w:pPr>
        <w:spacing w:after="0"/>
        <w:rPr>
          <w:color w:val="000000"/>
          <w:sz w:val="18"/>
          <w:szCs w:val="18"/>
        </w:rPr>
      </w:pPr>
      <w:r>
        <w:rPr>
          <w:vertAlign w:val="superscript"/>
        </w:rPr>
        <w:footnoteRef/>
      </w:r>
      <w:r>
        <w:rPr>
          <w:rFonts w:ascii="Times New Roman" w:eastAsia="Times New Roman" w:hAnsi="Times New Roman" w:cs="Times New Roman"/>
          <w:color w:val="000000"/>
          <w:sz w:val="18"/>
          <w:szCs w:val="18"/>
          <w:vertAlign w:val="superscript"/>
        </w:rPr>
        <w:tab/>
        <w:t xml:space="preserve"> </w:t>
      </w:r>
      <w:r>
        <w:rPr>
          <w:rFonts w:ascii="Times New Roman" w:eastAsia="Times New Roman" w:hAnsi="Times New Roman" w:cs="Times New Roman"/>
          <w:color w:val="000000"/>
          <w:sz w:val="16"/>
          <w:szCs w:val="16"/>
        </w:rPr>
        <w:t>https://</w:t>
      </w:r>
      <w:hyperlink r:id="rId7">
        <w:r>
          <w:rPr>
            <w:rFonts w:ascii="Times New Roman" w:eastAsia="Times New Roman" w:hAnsi="Times New Roman" w:cs="Times New Roman"/>
            <w:color w:val="000000"/>
            <w:sz w:val="16"/>
            <w:szCs w:val="16"/>
            <w:highlight w:val="white"/>
            <w:u w:val="single"/>
          </w:rPr>
          <w:t>rfasper.fasper.bg.ac.rs</w:t>
        </w:r>
      </w:hyperlink>
    </w:p>
  </w:footnote>
  <w:footnote w:id="5">
    <w:p w14:paraId="1D801819" w14:textId="77777777" w:rsidR="00437766" w:rsidRDefault="00000000">
      <w:pPr>
        <w:spacing w:after="0"/>
        <w:rPr>
          <w:color w:val="000000"/>
          <w:sz w:val="20"/>
          <w:szCs w:val="20"/>
        </w:rPr>
      </w:pPr>
      <w:r>
        <w:rPr>
          <w:vertAlign w:val="superscript"/>
        </w:rPr>
        <w:footnoteRef/>
      </w:r>
      <w:r>
        <w:rPr>
          <w:rFonts w:ascii="Times New Roman" w:eastAsia="Times New Roman" w:hAnsi="Times New Roman" w:cs="Times New Roman"/>
          <w:color w:val="000000"/>
          <w:sz w:val="20"/>
          <w:szCs w:val="20"/>
        </w:rPr>
        <w:tab/>
        <w:t xml:space="preserve"> </w:t>
      </w:r>
      <w:hyperlink r:id="rId8">
        <w:r>
          <w:rPr>
            <w:rFonts w:ascii="Times New Roman" w:eastAsia="Times New Roman" w:hAnsi="Times New Roman" w:cs="Times New Roman"/>
            <w:color w:val="000000"/>
            <w:sz w:val="16"/>
            <w:szCs w:val="16"/>
            <w:u w:val="single"/>
          </w:rPr>
          <w:t>http://www.fasper.bg.ac.rs/biblioteka.html</w:t>
        </w:r>
      </w:hyperlink>
    </w:p>
  </w:footnote>
  <w:footnote w:id="6">
    <w:p w14:paraId="562927DC" w14:textId="77777777" w:rsidR="00437766" w:rsidRDefault="00000000">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ab/>
        <w:t xml:space="preserve"> Свa правна акта поменута у опису овог стандарда доступни су на  веб страници Факултета </w:t>
      </w:r>
      <w:hyperlink r:id="rId9">
        <w:r>
          <w:rPr>
            <w:rFonts w:ascii="Times New Roman" w:eastAsia="Times New Roman" w:hAnsi="Times New Roman" w:cs="Times New Roman"/>
            <w:color w:val="0000FF"/>
            <w:sz w:val="20"/>
            <w:szCs w:val="20"/>
            <w:u w:val="single"/>
          </w:rPr>
          <w:t>https://www.fasper.bg.ac.rs/pravna_akta.html</w:t>
        </w:r>
      </w:hyperlink>
    </w:p>
  </w:footnote>
  <w:footnote w:id="7">
    <w:p w14:paraId="03EB0648" w14:textId="77777777" w:rsidR="00437766" w:rsidRDefault="00000000">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ab/>
        <w:t xml:space="preserve"> </w:t>
      </w:r>
      <w:hyperlink r:id="rId10">
        <w:r>
          <w:rPr>
            <w:rFonts w:ascii="Times New Roman" w:eastAsia="Times New Roman" w:hAnsi="Times New Roman" w:cs="Times New Roman"/>
            <w:color w:val="0000FF"/>
            <w:sz w:val="20"/>
            <w:szCs w:val="20"/>
            <w:u w:val="single"/>
          </w:rPr>
          <w:t>https://www.fasper.bg.ac.rs/organi.html</w:t>
        </w:r>
      </w:hyperlink>
    </w:p>
  </w:footnote>
  <w:footnote w:id="8">
    <w:p w14:paraId="6A5CA616" w14:textId="77777777" w:rsidR="00437766" w:rsidRDefault="00000000">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ab/>
        <w:t xml:space="preserve"> </w:t>
      </w:r>
      <w:hyperlink r:id="rId11">
        <w:r>
          <w:rPr>
            <w:rFonts w:ascii="Times New Roman" w:eastAsia="Times New Roman" w:hAnsi="Times New Roman" w:cs="Times New Roman"/>
            <w:color w:val="0000FF"/>
            <w:sz w:val="20"/>
            <w:szCs w:val="20"/>
            <w:u w:val="single"/>
          </w:rPr>
          <w:t>https://www.fasper.bg.ac.rs/dekanat.html</w:t>
        </w:r>
      </w:hyperlink>
    </w:p>
  </w:footnote>
  <w:footnote w:id="9">
    <w:p w14:paraId="7F5C8117" w14:textId="77777777" w:rsidR="00437766" w:rsidRDefault="00000000">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ab/>
        <w:t xml:space="preserve"> </w:t>
      </w:r>
      <w:hyperlink r:id="rId12">
        <w:r>
          <w:rPr>
            <w:rFonts w:ascii="Times New Roman" w:eastAsia="Times New Roman" w:hAnsi="Times New Roman" w:cs="Times New Roman"/>
            <w:color w:val="0000FF"/>
            <w:sz w:val="20"/>
            <w:szCs w:val="20"/>
            <w:u w:val="single"/>
          </w:rPr>
          <w:t>https://www.fasper.bg.ac.rs/odeljenja.html</w:t>
        </w:r>
      </w:hyperlink>
    </w:p>
  </w:footnote>
  <w:footnote w:id="10">
    <w:p w14:paraId="1AD14D2A" w14:textId="77777777" w:rsidR="00437766" w:rsidRDefault="00000000">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ab/>
        <w:t xml:space="preserve"> </w:t>
      </w:r>
      <w:hyperlink r:id="rId13">
        <w:r>
          <w:rPr>
            <w:rFonts w:ascii="Times New Roman" w:eastAsia="Times New Roman" w:hAnsi="Times New Roman" w:cs="Times New Roman"/>
            <w:color w:val="0000FF"/>
            <w:sz w:val="20"/>
            <w:szCs w:val="20"/>
            <w:u w:val="single"/>
          </w:rPr>
          <w:t>https://www.fasper.bg.ac.rs/sluzbe.html</w:t>
        </w:r>
      </w:hyperlink>
    </w:p>
  </w:footnote>
  <w:footnote w:id="11">
    <w:p w14:paraId="6A89F6D5" w14:textId="77777777" w:rsidR="00437766" w:rsidRDefault="00000000">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ab/>
        <w:t xml:space="preserve"> </w:t>
      </w:r>
      <w:hyperlink r:id="rId14">
        <w:r>
          <w:rPr>
            <w:rFonts w:ascii="Times New Roman" w:eastAsia="Times New Roman" w:hAnsi="Times New Roman" w:cs="Times New Roman"/>
            <w:color w:val="0000FF"/>
            <w:sz w:val="20"/>
            <w:szCs w:val="20"/>
            <w:u w:val="single"/>
          </w:rPr>
          <w:t>https://www.fasper.bg.ac.rs/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C5D51" w14:textId="77777777" w:rsidR="00437766" w:rsidRDefault="00437766">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0542" w14:textId="77777777" w:rsidR="00437766" w:rsidRDefault="004377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B508A"/>
    <w:multiLevelType w:val="multilevel"/>
    <w:tmpl w:val="0BE82F52"/>
    <w:lvl w:ilvl="0">
      <w:start w:val="1"/>
      <w:numFmt w:val="bullet"/>
      <w:lvlText w:val="-"/>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147B7213"/>
    <w:multiLevelType w:val="multilevel"/>
    <w:tmpl w:val="1F7E72E6"/>
    <w:lvl w:ilvl="0">
      <w:start w:val="1"/>
      <w:numFmt w:val="bullet"/>
      <w:lvlText w:val="-"/>
      <w:lvlJc w:val="left"/>
      <w:pPr>
        <w:ind w:left="703"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1A3054A4"/>
    <w:multiLevelType w:val="multilevel"/>
    <w:tmpl w:val="B37AC4E8"/>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3" w15:restartNumberingAfterBreak="0">
    <w:nsid w:val="1E194D45"/>
    <w:multiLevelType w:val="multilevel"/>
    <w:tmpl w:val="32460F06"/>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4" w15:restartNumberingAfterBreak="0">
    <w:nsid w:val="2FEA4F4E"/>
    <w:multiLevelType w:val="multilevel"/>
    <w:tmpl w:val="664A90A8"/>
    <w:lvl w:ilvl="0">
      <w:start w:val="1"/>
      <w:numFmt w:val="bullet"/>
      <w:lvlText w:val="-"/>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3636769C"/>
    <w:multiLevelType w:val="multilevel"/>
    <w:tmpl w:val="12E43782"/>
    <w:lvl w:ilvl="0">
      <w:start w:val="1"/>
      <w:numFmt w:val="bullet"/>
      <w:lvlText w:val=""/>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432D56A9"/>
    <w:multiLevelType w:val="multilevel"/>
    <w:tmpl w:val="ABBCBAF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15:restartNumberingAfterBreak="0">
    <w:nsid w:val="43C80320"/>
    <w:multiLevelType w:val="multilevel"/>
    <w:tmpl w:val="27BE03BE"/>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8" w15:restartNumberingAfterBreak="0">
    <w:nsid w:val="43DB7937"/>
    <w:multiLevelType w:val="multilevel"/>
    <w:tmpl w:val="2B3E70CE"/>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9" w15:restartNumberingAfterBreak="0">
    <w:nsid w:val="55F02465"/>
    <w:multiLevelType w:val="multilevel"/>
    <w:tmpl w:val="ECD68364"/>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10" w15:restartNumberingAfterBreak="0">
    <w:nsid w:val="577D2771"/>
    <w:multiLevelType w:val="multilevel"/>
    <w:tmpl w:val="C4BAB6C4"/>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11" w15:restartNumberingAfterBreak="0">
    <w:nsid w:val="620A67B8"/>
    <w:multiLevelType w:val="multilevel"/>
    <w:tmpl w:val="944808CC"/>
    <w:lvl w:ilvl="0">
      <w:start w:val="1"/>
      <w:numFmt w:val="bullet"/>
      <w:lvlText w:val="-"/>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647062F5"/>
    <w:multiLevelType w:val="multilevel"/>
    <w:tmpl w:val="4BD6AB12"/>
    <w:lvl w:ilvl="0">
      <w:start w:val="1"/>
      <w:numFmt w:val="bullet"/>
      <w:lvlText w:val="-"/>
      <w:lvlJc w:val="left"/>
      <w:pPr>
        <w:ind w:left="36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13" w15:restartNumberingAfterBreak="0">
    <w:nsid w:val="6CC9337C"/>
    <w:multiLevelType w:val="multilevel"/>
    <w:tmpl w:val="D3B69E68"/>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14" w15:restartNumberingAfterBreak="0">
    <w:nsid w:val="6E173FE0"/>
    <w:multiLevelType w:val="multilevel"/>
    <w:tmpl w:val="904E722C"/>
    <w:lvl w:ilvl="0">
      <w:start w:val="1"/>
      <w:numFmt w:val="bullet"/>
      <w:lvlText w:val="-"/>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70983FA4"/>
    <w:multiLevelType w:val="multilevel"/>
    <w:tmpl w:val="5DC4A062"/>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o"/>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o"/>
      <w:lvlJc w:val="left"/>
      <w:pPr>
        <w:ind w:left="5760" w:hanging="360"/>
      </w:pPr>
    </w:lvl>
    <w:lvl w:ilvl="8">
      <w:start w:val="1"/>
      <w:numFmt w:val="bullet"/>
      <w:lvlText w:val=""/>
      <w:lvlJc w:val="left"/>
      <w:pPr>
        <w:ind w:left="6480" w:hanging="360"/>
      </w:pPr>
    </w:lvl>
  </w:abstractNum>
  <w:abstractNum w:abstractNumId="16" w15:restartNumberingAfterBreak="0">
    <w:nsid w:val="76CC471E"/>
    <w:multiLevelType w:val="multilevel"/>
    <w:tmpl w:val="F5F8D008"/>
    <w:lvl w:ilvl="0">
      <w:start w:val="1"/>
      <w:numFmt w:val="bullet"/>
      <w:lvlText w:val="-"/>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78CC7F3A"/>
    <w:multiLevelType w:val="multilevel"/>
    <w:tmpl w:val="322C1912"/>
    <w:lvl w:ilvl="0">
      <w:start w:val="1"/>
      <w:numFmt w:val="bullet"/>
      <w:lvlText w:val=""/>
      <w:lvlJc w:val="left"/>
      <w:pPr>
        <w:ind w:left="72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719357498">
    <w:abstractNumId w:val="6"/>
  </w:num>
  <w:num w:numId="2" w16cid:durableId="1468549862">
    <w:abstractNumId w:val="10"/>
  </w:num>
  <w:num w:numId="3" w16cid:durableId="1704401145">
    <w:abstractNumId w:val="9"/>
  </w:num>
  <w:num w:numId="4" w16cid:durableId="1045713161">
    <w:abstractNumId w:val="0"/>
  </w:num>
  <w:num w:numId="5" w16cid:durableId="446701769">
    <w:abstractNumId w:val="16"/>
  </w:num>
  <w:num w:numId="6" w16cid:durableId="1645741676">
    <w:abstractNumId w:val="1"/>
  </w:num>
  <w:num w:numId="7" w16cid:durableId="268513373">
    <w:abstractNumId w:val="15"/>
  </w:num>
  <w:num w:numId="8" w16cid:durableId="1119835385">
    <w:abstractNumId w:val="11"/>
  </w:num>
  <w:num w:numId="9" w16cid:durableId="312412806">
    <w:abstractNumId w:val="4"/>
  </w:num>
  <w:num w:numId="10" w16cid:durableId="1215967665">
    <w:abstractNumId w:val="5"/>
  </w:num>
  <w:num w:numId="11" w16cid:durableId="705447447">
    <w:abstractNumId w:val="3"/>
  </w:num>
  <w:num w:numId="12" w16cid:durableId="1296716124">
    <w:abstractNumId w:val="12"/>
  </w:num>
  <w:num w:numId="13" w16cid:durableId="1909420199">
    <w:abstractNumId w:val="14"/>
  </w:num>
  <w:num w:numId="14" w16cid:durableId="1109735038">
    <w:abstractNumId w:val="7"/>
  </w:num>
  <w:num w:numId="15" w16cid:durableId="1815026151">
    <w:abstractNumId w:val="2"/>
  </w:num>
  <w:num w:numId="16" w16cid:durableId="509100008">
    <w:abstractNumId w:val="13"/>
  </w:num>
  <w:num w:numId="17" w16cid:durableId="578904617">
    <w:abstractNumId w:val="17"/>
  </w:num>
  <w:num w:numId="18" w16cid:durableId="17765142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766"/>
    <w:rsid w:val="00437766"/>
    <w:rsid w:val="00660979"/>
    <w:rsid w:val="00D33F61"/>
    <w:rsid w:val="00F20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A2FD8"/>
  <w15:docId w15:val="{1677A27F-452F-4A1E-8940-F5070B65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z-Cyrl-U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0" w:line="240" w:lineRule="auto"/>
      <w:jc w:val="center"/>
      <w:outlineLvl w:val="0"/>
    </w:pPr>
    <w:rPr>
      <w:rFonts w:ascii="Times New Roman" w:eastAsia="Times New Roman" w:hAnsi="Times New Roman" w:cs="Times New Roman"/>
      <w:b/>
      <w:smallCaps/>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rPr>
  </w:style>
  <w:style w:type="character" w:customStyle="1" w:styleId="WW8Num3z0">
    <w:name w:val="WW8Num3z0"/>
    <w:qFormat/>
    <w:rPr>
      <w:rFonts w:ascii="Times New Roman" w:eastAsia="Times New Roman" w:hAnsi="Times New Roman" w:cs="Times New Roman"/>
      <w:lang w:val="ru-RU"/>
    </w:rPr>
  </w:style>
  <w:style w:type="character" w:customStyle="1" w:styleId="WW8Num4z0">
    <w:name w:val="WW8Num4z0"/>
    <w:qFormat/>
    <w:rPr>
      <w:rFonts w:ascii="Symbol" w:hAnsi="Symbol" w:cs="Symbol"/>
      <w:lang w:val="ru-RU"/>
    </w:rPr>
  </w:style>
  <w:style w:type="character" w:customStyle="1" w:styleId="WW8Num5z0">
    <w:name w:val="WW8Num5z0"/>
    <w:qFormat/>
    <w:rPr>
      <w:lang w:val="ru-RU"/>
    </w:rPr>
  </w:style>
  <w:style w:type="character" w:customStyle="1" w:styleId="WW8Num6z0">
    <w:name w:val="WW8Num6z0"/>
    <w:qFormat/>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rPr>
  </w:style>
  <w:style w:type="character" w:customStyle="1" w:styleId="WW8Num9z0">
    <w:name w:val="WW8Num9z0"/>
    <w:qFormat/>
    <w:rPr>
      <w:rFonts w:ascii="Symbol" w:hAnsi="Symbol" w:cs="Symbol"/>
    </w:rPr>
  </w:style>
  <w:style w:type="character" w:customStyle="1" w:styleId="WW8Num10z0">
    <w:name w:val="WW8Num10z0"/>
    <w:qFormat/>
    <w:rPr>
      <w:rFonts w:ascii="Symbol" w:hAnsi="Symbol" w:cs="Symbol"/>
    </w:rPr>
  </w:style>
  <w:style w:type="character" w:customStyle="1" w:styleId="WW8Num11z0">
    <w:name w:val="WW8Num11z0"/>
    <w:qFormat/>
    <w:rPr>
      <w:rFonts w:ascii="Symbol" w:hAnsi="Symbol" w:cs="Symbol"/>
    </w:rPr>
  </w:style>
  <w:style w:type="character" w:customStyle="1" w:styleId="WW8Num12z0">
    <w:name w:val="WW8Num12z0"/>
    <w:qFormat/>
    <w:rPr>
      <w:rFonts w:ascii="Symbol" w:hAnsi="Symbol" w:cs="Symbol"/>
    </w:rPr>
  </w:style>
  <w:style w:type="character" w:customStyle="1" w:styleId="WW8Num13z0">
    <w:name w:val="WW8Num13z0"/>
    <w:qFormat/>
    <w:rPr>
      <w:rFonts w:ascii="Symbol" w:hAnsi="Symbol" w:cs="Symbol"/>
    </w:rPr>
  </w:style>
  <w:style w:type="character" w:customStyle="1" w:styleId="WW8Num14z0">
    <w:name w:val="WW8Num14z0"/>
    <w:qFormat/>
    <w:rPr>
      <w:rFonts w:ascii="Symbol" w:hAnsi="Symbol" w:cs="Symbol"/>
    </w:rPr>
  </w:style>
  <w:style w:type="character" w:customStyle="1" w:styleId="WW8Num15z0">
    <w:name w:val="WW8Num15z0"/>
    <w:qFormat/>
    <w:rPr>
      <w:rFonts w:ascii="Symbol" w:hAnsi="Symbol" w:cs="Symbol"/>
    </w:rPr>
  </w:style>
  <w:style w:type="character" w:customStyle="1" w:styleId="WW8Num16z0">
    <w:name w:val="WW8Num16z0"/>
    <w:qFormat/>
    <w:rPr>
      <w:rFonts w:ascii="Symbol" w:hAnsi="Symbol" w:cs="Symbol"/>
    </w:rPr>
  </w:style>
  <w:style w:type="character" w:customStyle="1" w:styleId="WW8Num17z0">
    <w:name w:val="WW8Num17z0"/>
    <w:qFormat/>
    <w:rPr>
      <w:rFonts w:ascii="Symbol" w:hAnsi="Symbol" w:cs="Symbol"/>
    </w:rPr>
  </w:style>
  <w:style w:type="character" w:customStyle="1" w:styleId="WW8Num18z0">
    <w:name w:val="WW8Num18z0"/>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0">
    <w:name w:val="WW8Num19z0"/>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Symbol" w:hAnsi="Symbol" w:cs="Symbol"/>
      <w:lang w:val="en-US"/>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1z0">
    <w:name w:val="WW8Num21z0"/>
    <w:qFormat/>
    <w:rPr>
      <w:rFonts w:ascii="Courier New" w:eastAsia="Courier New" w:hAnsi="Courier New" w:cs="Courier New"/>
      <w:lang/>
    </w:rPr>
  </w:style>
  <w:style w:type="character" w:customStyle="1" w:styleId="WW8Num21z2">
    <w:name w:val="WW8Num21z2"/>
    <w:qFormat/>
    <w:rPr>
      <w:rFonts w:ascii="Noto Sans Symbols" w:eastAsia="Noto Sans Symbols" w:hAnsi="Noto Sans Symbols" w:cs="Noto Sans Symbols"/>
    </w:rPr>
  </w:style>
  <w:style w:type="character" w:customStyle="1" w:styleId="WW8Num22z0">
    <w:name w:val="WW8Num22z0"/>
    <w:qFormat/>
    <w:rPr>
      <w:rFonts w:ascii="Times New Roman" w:eastAsia="Calibri" w:hAnsi="Times New Roman" w:cs="Times New Roman"/>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rPr>
      <w:rFonts w:ascii="Courier New" w:hAnsi="Courier New" w:cs="Courier New"/>
      <w:lang/>
    </w:rPr>
  </w:style>
  <w:style w:type="character" w:customStyle="1" w:styleId="WW8Num23z1">
    <w:name w:val="WW8Num23z1"/>
    <w:qFormat/>
    <w:rPr>
      <w:rFonts w:ascii="Courier New" w:hAnsi="Courier New" w:cs="Wingdings"/>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Courier New" w:hAnsi="Courier New" w:cs="Courier New"/>
      <w:lang w:val="en-US"/>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rPr>
      <w:rFonts w:ascii="Calibri" w:eastAsia="Calibri" w:hAnsi="Calibri" w:cs="Calibri"/>
      <w:lang/>
    </w:rPr>
  </w:style>
  <w:style w:type="character" w:customStyle="1" w:styleId="WW8Num25z1">
    <w:name w:val="WW8Num25z1"/>
    <w:qFormat/>
    <w:rPr>
      <w:rFonts w:ascii="Courier New" w:eastAsia="Courier New" w:hAnsi="Courier New" w:cs="Courier New"/>
    </w:rPr>
  </w:style>
  <w:style w:type="character" w:customStyle="1" w:styleId="WW8Num25z2">
    <w:name w:val="WW8Num25z2"/>
    <w:qFormat/>
    <w:rPr>
      <w:rFonts w:ascii="Noto Sans Symbols" w:eastAsia="Noto Sans Symbols" w:hAnsi="Noto Sans Symbols" w:cs="Noto Sans Symbols"/>
    </w:rPr>
  </w:style>
  <w:style w:type="character" w:customStyle="1" w:styleId="WW8Num26z0">
    <w:name w:val="WW8Num26z0"/>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6z3">
    <w:name w:val="WW8Num26z3"/>
    <w:qFormat/>
    <w:rPr>
      <w:rFonts w:ascii="Symbol" w:hAnsi="Symbol" w:cs="Symbol"/>
    </w:rPr>
  </w:style>
  <w:style w:type="character" w:customStyle="1" w:styleId="WW8Num27z0">
    <w:name w:val="WW8Num27z0"/>
    <w:qFormat/>
    <w:rPr>
      <w:rFonts w:ascii="Calibri" w:eastAsia="Calibri" w:hAnsi="Calibri" w:cs="Calibri"/>
      <w:lang/>
    </w:rPr>
  </w:style>
  <w:style w:type="character" w:customStyle="1" w:styleId="WW8Num27z1">
    <w:name w:val="WW8Num27z1"/>
    <w:qFormat/>
    <w:rPr>
      <w:rFonts w:ascii="Courier New" w:eastAsia="Courier New" w:hAnsi="Courier New" w:cs="Courier New"/>
    </w:rPr>
  </w:style>
  <w:style w:type="character" w:customStyle="1" w:styleId="WW8Num27z2">
    <w:name w:val="WW8Num27z2"/>
    <w:qFormat/>
    <w:rPr>
      <w:rFonts w:ascii="Noto Sans Symbols" w:eastAsia="Noto Sans Symbols" w:hAnsi="Noto Sans Symbols" w:cs="Noto Sans Symbols"/>
    </w:rPr>
  </w:style>
  <w:style w:type="character" w:customStyle="1" w:styleId="WW8Num28z0">
    <w:name w:val="WW8Num28z0"/>
    <w:qFormat/>
    <w:rPr>
      <w:rFonts w:ascii="Symbol" w:hAnsi="Symbol" w:cs="Symbol"/>
      <w:lang/>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Calibri" w:eastAsia="Calibri" w:hAnsi="Calibri" w:cs="Calibri"/>
      <w:lang/>
    </w:rPr>
  </w:style>
  <w:style w:type="character" w:customStyle="1" w:styleId="WW8Num29z1">
    <w:name w:val="WW8Num29z1"/>
    <w:qFormat/>
    <w:rPr>
      <w:rFonts w:ascii="Courier New" w:eastAsia="Courier New" w:hAnsi="Courier New" w:cs="Courier New"/>
    </w:rPr>
  </w:style>
  <w:style w:type="character" w:customStyle="1" w:styleId="WW8Num29z2">
    <w:name w:val="WW8Num29z2"/>
    <w:qFormat/>
    <w:rPr>
      <w:rFonts w:ascii="Noto Sans Symbols" w:eastAsia="Noto Sans Symbols" w:hAnsi="Noto Sans Symbols" w:cs="Noto Sans Symbols"/>
    </w:rPr>
  </w:style>
  <w:style w:type="character" w:customStyle="1" w:styleId="WW8Num30z0">
    <w:name w:val="WW8Num30z0"/>
    <w:qFormat/>
  </w:style>
  <w:style w:type="character" w:customStyle="1" w:styleId="WW8Num30z1">
    <w:name w:val="WW8Num30z1"/>
    <w:qFormat/>
    <w:rPr>
      <w:rFonts w:eastAsia="Times New Roman"/>
      <w:b/>
    </w:rPr>
  </w:style>
  <w:style w:type="character" w:customStyle="1" w:styleId="WW8Num31z0">
    <w:name w:val="WW8Num31z0"/>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1z3">
    <w:name w:val="WW8Num31z3"/>
    <w:qFormat/>
    <w:rPr>
      <w:rFonts w:ascii="Symbol" w:hAnsi="Symbol" w:cs="Symbol"/>
    </w:rPr>
  </w:style>
  <w:style w:type="character" w:customStyle="1" w:styleId="WW8Num32z0">
    <w:name w:val="WW8Num32z0"/>
    <w:qFormat/>
    <w:rPr>
      <w:rFonts w:ascii="Courier New" w:hAnsi="Courier New" w:cs="Courier New"/>
      <w:lang w:val="en-US"/>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Courier New" w:hAnsi="Courier New" w:cs="Times New Roman"/>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rPr>
      <w:rFonts w:ascii="Calibri" w:hAnsi="Calibri" w:cs="Calibri"/>
    </w:rPr>
  </w:style>
  <w:style w:type="character" w:customStyle="1" w:styleId="WW8Num35z1">
    <w:name w:val="WW8Num35z1"/>
    <w:qFormat/>
    <w:rPr>
      <w:rFonts w:ascii="Courier New" w:hAnsi="Courier New" w:cs="Courier New"/>
    </w:rPr>
  </w:style>
  <w:style w:type="character" w:customStyle="1" w:styleId="WW8Num35z2">
    <w:name w:val="WW8Num35z2"/>
    <w:qFormat/>
    <w:rPr>
      <w:rFonts w:ascii="Wingdings" w:hAnsi="Wingdings" w:cs="Wingdings"/>
    </w:rPr>
  </w:style>
  <w:style w:type="character" w:customStyle="1" w:styleId="WW8Num35z3">
    <w:name w:val="WW8Num35z3"/>
    <w:qFormat/>
    <w:rPr>
      <w:rFonts w:ascii="Symbol" w:hAnsi="Symbol" w:cs="Symbol"/>
    </w:rPr>
  </w:style>
  <w:style w:type="character" w:customStyle="1" w:styleId="WW8Num36z0">
    <w:name w:val="WW8Num36z0"/>
    <w:qFormat/>
    <w:rPr>
      <w:rFonts w:ascii="Calibri" w:eastAsia="Calibri" w:hAnsi="Calibri" w:cs="Calibri"/>
      <w:lang/>
    </w:rPr>
  </w:style>
  <w:style w:type="character" w:customStyle="1" w:styleId="WW8Num36z1">
    <w:name w:val="WW8Num36z1"/>
    <w:qFormat/>
    <w:rPr>
      <w:rFonts w:ascii="Courier New" w:eastAsia="Courier New" w:hAnsi="Courier New" w:cs="Courier New"/>
    </w:rPr>
  </w:style>
  <w:style w:type="character" w:customStyle="1" w:styleId="WW8Num36z2">
    <w:name w:val="WW8Num36z2"/>
    <w:qFormat/>
    <w:rPr>
      <w:rFonts w:ascii="Noto Sans Symbols" w:eastAsia="Noto Sans Symbols" w:hAnsi="Noto Sans Symbols" w:cs="Noto Sans Symbols"/>
    </w:rPr>
  </w:style>
  <w:style w:type="character" w:customStyle="1" w:styleId="WW8Num37z0">
    <w:name w:val="WW8Num37z0"/>
    <w:qFormat/>
    <w:rPr>
      <w:rFonts w:ascii="Courier New" w:eastAsia="Times New Roman" w:hAnsi="Courier New" w:cs="Courier New"/>
      <w:lang/>
    </w:rPr>
  </w:style>
  <w:style w:type="character" w:customStyle="1" w:styleId="WW8Num37z2">
    <w:name w:val="WW8Num37z2"/>
    <w:qFormat/>
    <w:rPr>
      <w:rFonts w:ascii="Wingdings" w:hAnsi="Wingdings" w:cs="Wingdings"/>
    </w:rPr>
  </w:style>
  <w:style w:type="character" w:customStyle="1" w:styleId="WW8Num37z3">
    <w:name w:val="WW8Num37z3"/>
    <w:qFormat/>
    <w:rPr>
      <w:rFonts w:ascii="Symbol" w:hAnsi="Symbol" w:cs="Symbol"/>
    </w:rPr>
  </w:style>
  <w:style w:type="character" w:customStyle="1" w:styleId="WW8Num38z0">
    <w:name w:val="WW8Num38z0"/>
    <w:qFormat/>
    <w:rPr>
      <w:rFonts w:ascii="Courier New" w:eastAsia="Times New Roman" w:hAnsi="Courier New" w:cs="Courier New"/>
      <w:lang/>
    </w:rPr>
  </w:style>
  <w:style w:type="character" w:customStyle="1" w:styleId="WW8Num38z2">
    <w:name w:val="WW8Num38z2"/>
    <w:qFormat/>
    <w:rPr>
      <w:rFonts w:ascii="Wingdings" w:hAnsi="Wingdings" w:cs="Wingdings"/>
    </w:rPr>
  </w:style>
  <w:style w:type="character" w:customStyle="1" w:styleId="WW8Num38z3">
    <w:name w:val="WW8Num38z3"/>
    <w:qFormat/>
    <w:rPr>
      <w:rFonts w:ascii="Symbol" w:hAnsi="Symbol" w:cs="Symbol"/>
    </w:rPr>
  </w:style>
  <w:style w:type="character" w:customStyle="1" w:styleId="WW8Num39z0">
    <w:name w:val="WW8Num39z0"/>
    <w:qFormat/>
    <w:rPr>
      <w:rFonts w:ascii="Courier New" w:hAnsi="Courier New" w:cs="Courier New"/>
      <w:lang w:val="sr-Latn-RS"/>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rPr>
      <w:rFonts w:ascii="Courier New" w:hAnsi="Courier New" w:cs="Courier New"/>
      <w:lang w:val="en-US"/>
    </w:rPr>
  </w:style>
  <w:style w:type="character" w:customStyle="1" w:styleId="WW8Num40z2">
    <w:name w:val="WW8Num40z2"/>
    <w:qFormat/>
    <w:rPr>
      <w:rFonts w:ascii="Wingdings" w:hAnsi="Wingdings" w:cs="Wingdings"/>
    </w:rPr>
  </w:style>
  <w:style w:type="character" w:customStyle="1" w:styleId="WW8Num40z3">
    <w:name w:val="WW8Num40z3"/>
    <w:qFormat/>
    <w:rPr>
      <w:rFonts w:ascii="Symbol" w:hAnsi="Symbol" w:cs="Symbol"/>
    </w:rPr>
  </w:style>
  <w:style w:type="character" w:customStyle="1" w:styleId="WW8Num41z0">
    <w:name w:val="WW8Num41z0"/>
    <w:qFormat/>
    <w:rPr>
      <w:rFonts w:ascii="Courier New" w:hAnsi="Courier New" w:cs="Courier New"/>
      <w:lang w:val="en-US"/>
    </w:rPr>
  </w:style>
  <w:style w:type="character" w:customStyle="1" w:styleId="WW8Num41z2">
    <w:name w:val="WW8Num41z2"/>
    <w:qFormat/>
    <w:rPr>
      <w:rFonts w:ascii="Wingdings" w:hAnsi="Wingdings" w:cs="Wingdings"/>
    </w:rPr>
  </w:style>
  <w:style w:type="character" w:customStyle="1" w:styleId="WW8Num41z3">
    <w:name w:val="WW8Num41z3"/>
    <w:qFormat/>
    <w:rPr>
      <w:rFonts w:ascii="Symbol" w:hAnsi="Symbol" w:cs="Symbol"/>
    </w:rPr>
  </w:style>
  <w:style w:type="character" w:customStyle="1" w:styleId="WW8Num42z0">
    <w:name w:val="WW8Num42z0"/>
    <w:qFormat/>
    <w:rPr>
      <w:rFonts w:ascii="Courier New" w:hAnsi="Courier New" w:cs="Courier New"/>
      <w:lang w:val="ru-RU"/>
    </w:rPr>
  </w:style>
  <w:style w:type="character" w:customStyle="1" w:styleId="WW8Num42z2">
    <w:name w:val="WW8Num42z2"/>
    <w:qFormat/>
    <w:rPr>
      <w:rFonts w:ascii="Wingdings" w:hAnsi="Wingdings" w:cs="Wingdings"/>
    </w:rPr>
  </w:style>
  <w:style w:type="character" w:customStyle="1" w:styleId="WW8Num42z3">
    <w:name w:val="WW8Num42z3"/>
    <w:qFormat/>
    <w:rPr>
      <w:rFonts w:ascii="Symbol" w:hAnsi="Symbol" w:cs="Symbol"/>
    </w:rPr>
  </w:style>
  <w:style w:type="character" w:customStyle="1" w:styleId="WW8Num43z0">
    <w:name w:val="WW8Num43z0"/>
    <w:qFormat/>
    <w:rPr>
      <w:rFonts w:ascii="Times New Roman" w:eastAsia="Calibri" w:hAnsi="Times New Roman" w:cs="Times New Roman"/>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3z3">
    <w:name w:val="WW8Num43z3"/>
    <w:qFormat/>
    <w:rPr>
      <w:rFonts w:ascii="Symbol" w:hAnsi="Symbol" w:cs="Symbol"/>
    </w:rPr>
  </w:style>
  <w:style w:type="character" w:customStyle="1" w:styleId="WW8Num44z0">
    <w:name w:val="WW8Num44z0"/>
    <w:qFormat/>
    <w:rPr>
      <w:rFonts w:ascii="Courier New" w:hAnsi="Courier New" w:cs="Courier New"/>
      <w:lang/>
    </w:rPr>
  </w:style>
  <w:style w:type="character" w:customStyle="1" w:styleId="WW8Num44z2">
    <w:name w:val="WW8Num44z2"/>
    <w:qFormat/>
    <w:rPr>
      <w:rFonts w:ascii="Wingdings" w:hAnsi="Wingdings" w:cs="Wingdings"/>
    </w:rPr>
  </w:style>
  <w:style w:type="character" w:customStyle="1" w:styleId="WW8Num44z3">
    <w:name w:val="WW8Num44z3"/>
    <w:qFormat/>
    <w:rPr>
      <w:rFonts w:ascii="Symbol" w:hAnsi="Symbol" w:cs="Symbol"/>
    </w:rPr>
  </w:style>
  <w:style w:type="character" w:customStyle="1" w:styleId="WW8Num45z0">
    <w:name w:val="WW8Num45z0"/>
    <w:qFormat/>
    <w:rPr>
      <w:rFonts w:ascii="Symbol" w:hAnsi="Symbol" w:cs="Symbol"/>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DefaultParagraphFont1">
    <w:name w:val="Default Paragraph Font1"/>
    <w:qFormat/>
  </w:style>
  <w:style w:type="character" w:customStyle="1" w:styleId="Heading1Char">
    <w:name w:val="Heading 1 Char"/>
    <w:qFormat/>
    <w:rPr>
      <w:rFonts w:ascii="Cambria" w:eastAsia="Times New Roman" w:hAnsi="Cambria" w:cs="Times New Roman"/>
      <w:b/>
      <w:bCs/>
      <w:kern w:val="2"/>
      <w:sz w:val="32"/>
      <w:szCs w:val="32"/>
      <w:lang w:val="uz-Cyrl-UZ"/>
    </w:rPr>
  </w:style>
  <w:style w:type="character" w:customStyle="1" w:styleId="Heading1Char1">
    <w:name w:val="Heading 1 Char1"/>
    <w:qFormat/>
    <w:rPr>
      <w:rFonts w:ascii="Times New Roman" w:eastAsia="Cambria" w:hAnsi="Times New Roman" w:cs="Times New Roman"/>
      <w:b/>
      <w:caps/>
      <w:sz w:val="28"/>
      <w:lang w:val="sr-Latn-CS"/>
    </w:rPr>
  </w:style>
  <w:style w:type="character" w:customStyle="1" w:styleId="apple-converted-space">
    <w:name w:val="apple-converted-space"/>
    <w:qFormat/>
    <w:rPr>
      <w:rFonts w:cs="Times New Roman"/>
    </w:rPr>
  </w:style>
  <w:style w:type="character" w:customStyle="1" w:styleId="HeaderChar">
    <w:name w:val="Header Char"/>
    <w:qFormat/>
    <w:rPr>
      <w:sz w:val="22"/>
      <w:szCs w:val="22"/>
      <w:lang w:val="uz-Cyrl-UZ"/>
    </w:rPr>
  </w:style>
  <w:style w:type="character" w:customStyle="1" w:styleId="FooterChar">
    <w:name w:val="Footer Char"/>
    <w:qFormat/>
    <w:rPr>
      <w:sz w:val="22"/>
      <w:szCs w:val="22"/>
      <w:lang w:val="uz-Cyrl-UZ"/>
    </w:rPr>
  </w:style>
  <w:style w:type="character" w:customStyle="1" w:styleId="InternetLink">
    <w:name w:val="Internet Link"/>
    <w:rPr>
      <w:rFonts w:ascii="Times New Roman" w:hAnsi="Times New Roman" w:cs="Times New Roman"/>
      <w:color w:val="0000FF"/>
      <w:u w:val="single"/>
    </w:rPr>
  </w:style>
  <w:style w:type="character" w:customStyle="1" w:styleId="VisitedInternetLink">
    <w:name w:val="Visited Internet Link"/>
    <w:rPr>
      <w:color w:val="800080"/>
      <w:u w:val="single"/>
    </w:rPr>
  </w:style>
  <w:style w:type="character" w:customStyle="1" w:styleId="Bodytext2">
    <w:name w:val="Body text (2)_"/>
    <w:qFormat/>
    <w:rPr>
      <w:shd w:val="clear" w:color="auto" w:fill="FFFFFF"/>
    </w:rPr>
  </w:style>
  <w:style w:type="character" w:customStyle="1" w:styleId="FootnoteCharacters">
    <w:name w:val="Footnote Characters"/>
    <w:qFormat/>
    <w:rPr>
      <w:vertAlign w:val="superscript"/>
    </w:rPr>
  </w:style>
  <w:style w:type="character" w:customStyle="1" w:styleId="CommentTextChar">
    <w:name w:val="Comment Text Char"/>
    <w:qFormat/>
    <w:rPr>
      <w:rFonts w:ascii="Calibri" w:eastAsia="Calibri" w:hAnsi="Calibri" w:cs="Calibri"/>
      <w:lang w:val="uz-Cyrl-UZ" w:eastAsia="zh-CN"/>
    </w:rPr>
  </w:style>
  <w:style w:type="character" w:styleId="Emphasis">
    <w:name w:val="Emphasis"/>
    <w:qFormat/>
    <w:rPr>
      <w:i/>
      <w:iCs/>
    </w:rPr>
  </w:style>
  <w:style w:type="character" w:styleId="UnresolvedMention">
    <w:name w:val="Unresolved Mention"/>
    <w:qFormat/>
    <w:rPr>
      <w:color w:val="605E5C"/>
      <w:shd w:val="clear" w:color="auto" w:fill="E1DFDD"/>
    </w:rPr>
  </w:style>
  <w:style w:type="character" w:customStyle="1" w:styleId="FootnoteTextChar">
    <w:name w:val="Footnote Text Char"/>
    <w:qFormat/>
    <w:rPr>
      <w:rFonts w:ascii="Calibri" w:eastAsia="Calibri" w:hAnsi="Calibri" w:cs="Calibri"/>
      <w:lang w:val="en-GB"/>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MediumGrid1-Accent21">
    <w:name w:val="Medium Grid 1 - Accent 21"/>
    <w:basedOn w:val="Normal"/>
    <w:qFormat/>
    <w:pPr>
      <w:ind w:left="720"/>
      <w:contextualSpacing/>
    </w:pPr>
  </w:style>
  <w:style w:type="paragraph" w:customStyle="1" w:styleId="Default">
    <w:name w:val="Default"/>
    <w:qFormat/>
    <w:pPr>
      <w:suppressAutoHyphens/>
      <w:autoSpaceDE w:val="0"/>
    </w:pPr>
    <w:rPr>
      <w:rFonts w:ascii="Times New Roman" w:eastAsia="MS Mincho;ＭＳ 明朝" w:hAnsi="Times New Roman" w:cs="Times New Roman"/>
      <w:color w:val="000000"/>
      <w:sz w:val="24"/>
      <w:szCs w:val="24"/>
      <w:lang w:val="en-US" w:eastAsia="ja-JP"/>
    </w:rPr>
  </w:style>
  <w:style w:type="paragraph" w:customStyle="1" w:styleId="LO-normal">
    <w:name w:val="LO-normal"/>
    <w:basedOn w:val="Normal"/>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NormalWeb">
    <w:name w:val="Normal (Web)"/>
    <w:basedOn w:val="Normal"/>
    <w:qFormat/>
    <w:pPr>
      <w:spacing w:before="280" w:after="280" w:line="240" w:lineRule="auto"/>
    </w:pPr>
    <w:rPr>
      <w:rFonts w:ascii="Times New Roman" w:eastAsia="Times New Roman" w:hAnsi="Times New Roman" w:cs="Times New Roman"/>
      <w:sz w:val="24"/>
      <w:szCs w:val="24"/>
      <w:lang w:val="en-US"/>
    </w:rPr>
  </w:style>
  <w:style w:type="paragraph" w:styleId="ListParagraph">
    <w:name w:val="List Paragraph"/>
    <w:basedOn w:val="Normal"/>
    <w:qFormat/>
    <w:pPr>
      <w:ind w:left="720"/>
      <w:contextualSpacing/>
    </w:pPr>
  </w:style>
  <w:style w:type="paragraph" w:customStyle="1" w:styleId="Bodytext20">
    <w:name w:val="Body text (2)"/>
    <w:basedOn w:val="Normal"/>
    <w:qFormat/>
    <w:pPr>
      <w:widowControl w:val="0"/>
      <w:shd w:val="clear" w:color="auto" w:fill="FFFFFF"/>
      <w:spacing w:after="0" w:line="298" w:lineRule="exact"/>
      <w:ind w:hanging="1"/>
      <w:jc w:val="both"/>
    </w:pPr>
    <w:rPr>
      <w:rFonts w:ascii="Times New Roman" w:eastAsia="Times New Roman" w:hAnsi="Times New Roman" w:cs="Times New Roman"/>
      <w:sz w:val="20"/>
      <w:szCs w:val="20"/>
      <w:lang w:val="en-US"/>
    </w:rPr>
  </w:style>
  <w:style w:type="paragraph" w:styleId="CommentText">
    <w:name w:val="annotation text"/>
    <w:basedOn w:val="Normal"/>
    <w:qFormat/>
    <w:pPr>
      <w:spacing w:line="240" w:lineRule="auto"/>
    </w:pPr>
    <w:rPr>
      <w:sz w:val="20"/>
      <w:szCs w:val="20"/>
    </w:rPr>
  </w:style>
  <w:style w:type="paragraph" w:styleId="FootnoteText">
    <w:name w:val="footnote text"/>
    <w:basedOn w:val="Normal"/>
    <w:pPr>
      <w:spacing w:after="0" w:line="240" w:lineRule="auto"/>
    </w:pPr>
    <w:rPr>
      <w:rFonts w:cs="Times New Roman"/>
      <w:sz w:val="20"/>
      <w:szCs w:val="20"/>
      <w:lang w:val="en-GB"/>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93" w:type="dxa"/>
        <w:bottom w:w="0" w:type="dxa"/>
        <w:right w:w="108" w:type="dxa"/>
      </w:tblCellMar>
    </w:tblPr>
  </w:style>
  <w:style w:type="table" w:customStyle="1" w:styleId="a0">
    <w:basedOn w:val="TableNormal0"/>
    <w:tblPr>
      <w:tblStyleRowBandSize w:val="1"/>
      <w:tblStyleColBandSize w:val="1"/>
      <w:tblCellMar>
        <w:top w:w="0" w:type="dxa"/>
        <w:left w:w="93" w:type="dxa"/>
        <w:bottom w:w="0" w:type="dxa"/>
        <w:right w:w="108" w:type="dxa"/>
      </w:tblCellMar>
    </w:tblPr>
  </w:style>
  <w:style w:type="table" w:customStyle="1" w:styleId="a1">
    <w:basedOn w:val="TableNormal0"/>
    <w:tblPr>
      <w:tblStyleRowBandSize w:val="1"/>
      <w:tblStyleColBandSize w:val="1"/>
      <w:tblCellMar>
        <w:top w:w="0" w:type="dxa"/>
        <w:left w:w="93" w:type="dxa"/>
        <w:bottom w:w="0" w:type="dxa"/>
        <w:right w:w="108" w:type="dxa"/>
      </w:tblCellMar>
    </w:tblPr>
  </w:style>
  <w:style w:type="table" w:customStyle="1" w:styleId="a2">
    <w:basedOn w:val="TableNormal0"/>
    <w:tblPr>
      <w:tblStyleRowBandSize w:val="1"/>
      <w:tblStyleColBandSize w:val="1"/>
      <w:tblCellMar>
        <w:top w:w="0" w:type="dxa"/>
        <w:left w:w="93" w:type="dxa"/>
        <w:bottom w:w="0" w:type="dxa"/>
        <w:right w:w="108" w:type="dxa"/>
      </w:tblCellMar>
    </w:tblPr>
  </w:style>
  <w:style w:type="table" w:customStyle="1" w:styleId="a3">
    <w:basedOn w:val="TableNormal0"/>
    <w:tblPr>
      <w:tblStyleRowBandSize w:val="1"/>
      <w:tblStyleColBandSize w:val="1"/>
      <w:tblCellMar>
        <w:top w:w="0" w:type="dxa"/>
        <w:left w:w="93" w:type="dxa"/>
        <w:bottom w:w="0" w:type="dxa"/>
        <w:right w:w="108" w:type="dxa"/>
      </w:tblCellMar>
    </w:tblPr>
  </w:style>
  <w:style w:type="table" w:customStyle="1" w:styleId="a4">
    <w:basedOn w:val="TableNormal0"/>
    <w:tblPr>
      <w:tblStyleRowBandSize w:val="1"/>
      <w:tblStyleColBandSize w:val="1"/>
      <w:tblCellMar>
        <w:top w:w="0" w:type="dxa"/>
        <w:left w:w="93" w:type="dxa"/>
        <w:bottom w:w="0" w:type="dxa"/>
        <w:right w:w="108" w:type="dxa"/>
      </w:tblCellMar>
    </w:tblPr>
  </w:style>
  <w:style w:type="table" w:customStyle="1" w:styleId="a5">
    <w:basedOn w:val="TableNormal0"/>
    <w:tblPr>
      <w:tblStyleRowBandSize w:val="1"/>
      <w:tblStyleColBandSize w:val="1"/>
      <w:tblCellMar>
        <w:top w:w="0" w:type="dxa"/>
        <w:left w:w="93" w:type="dxa"/>
        <w:bottom w:w="0" w:type="dxa"/>
        <w:right w:w="108" w:type="dxa"/>
      </w:tblCellMar>
    </w:tblPr>
  </w:style>
  <w:style w:type="table" w:customStyle="1" w:styleId="a6">
    <w:basedOn w:val="TableNormal0"/>
    <w:tblPr>
      <w:tblStyleRowBandSize w:val="1"/>
      <w:tblStyleColBandSize w:val="1"/>
      <w:tblCellMar>
        <w:top w:w="0" w:type="dxa"/>
        <w:left w:w="93" w:type="dxa"/>
        <w:bottom w:w="0" w:type="dxa"/>
        <w:right w:w="108" w:type="dxa"/>
      </w:tblCellMar>
    </w:tblPr>
  </w:style>
  <w:style w:type="table" w:customStyle="1" w:styleId="a7">
    <w:basedOn w:val="TableNormal0"/>
    <w:tblPr>
      <w:tblStyleRowBandSize w:val="1"/>
      <w:tblStyleColBandSize w:val="1"/>
      <w:tblCellMar>
        <w:top w:w="0" w:type="dxa"/>
        <w:left w:w="93" w:type="dxa"/>
        <w:bottom w:w="0" w:type="dxa"/>
        <w:right w:w="108" w:type="dxa"/>
      </w:tblCellMar>
    </w:tblPr>
  </w:style>
  <w:style w:type="table" w:customStyle="1" w:styleId="a8">
    <w:basedOn w:val="TableNormal0"/>
    <w:tblPr>
      <w:tblStyleRowBandSize w:val="1"/>
      <w:tblStyleColBandSize w:val="1"/>
      <w:tblCellMar>
        <w:top w:w="0" w:type="dxa"/>
        <w:left w:w="93"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docs.google.com/document/d/1k2KSr29kQfw__cROv7BVjsd3pcadxkOR/edit?usp=drive_link&amp;ouid=107204447949115485186&amp;rtpof=true&amp;sd=true" TargetMode="External"/><Relationship Id="rId21" Type="http://schemas.openxmlformats.org/officeDocument/2006/relationships/hyperlink" Target="https://drive.google.com/file/d/1NNc9hCqgGj1R39Ufpu-oXiWDlr80keKu/view?usp=drive_link" TargetMode="External"/><Relationship Id="rId34" Type="http://schemas.openxmlformats.org/officeDocument/2006/relationships/hyperlink" Target="https://www.bg.ac.rs/upis/" TargetMode="External"/><Relationship Id="rId42" Type="http://schemas.openxmlformats.org/officeDocument/2006/relationships/hyperlink" Target="https://docs.google.com/document/d/1SObOQY1XYuXrii-5BXXZXlns97DuXPux/edit?usp=drive_link&amp;ouid=107204447949115485186&amp;rtpof=true&amp;sd=true" TargetMode="External"/><Relationship Id="rId47" Type="http://schemas.openxmlformats.org/officeDocument/2006/relationships/hyperlink" Target="https://drive.google.com/file/d/1nS2wIP-48J15Hh7lbNlshMO7S8MKD-y2/view?usp=drive_link" TargetMode="External"/><Relationship Id="rId50" Type="http://schemas.openxmlformats.org/officeDocument/2006/relationships/hyperlink" Target="https://drive.google.com/file/d/1cNvWsOHFr2-48Vy8eYCY-m6dzIW_bYqy/view?usp=drive_link" TargetMode="External"/><Relationship Id="rId55" Type="http://schemas.openxmlformats.org/officeDocument/2006/relationships/hyperlink" Target="https://docs.google.com/document/d/1x0AYAnQb4i2SELd3BErhKhUqVu6xC8ES/edit?usp=drive_link&amp;ouid=107204447949115485186&amp;rtpof=true&amp;sd=true" TargetMode="External"/><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cs.google.com/document/d/1M9ABuJYAJujqLD8OH71ve25EWhSQwEQS/edit?usp=drive_link&amp;ouid=107204447949115485186&amp;rtpof=true&amp;sd=true" TargetMode="External"/><Relationship Id="rId29" Type="http://schemas.openxmlformats.org/officeDocument/2006/relationships/hyperlink" Target="https://docs.google.com/document/d/1JOaDqEzCNMjToQQ20NIY9ts5Ib4MDyrC/edit?usp=sharing&amp;ouid=107204447949115485186&amp;rtpof=true&amp;sd=true" TargetMode="External"/><Relationship Id="rId11" Type="http://schemas.openxmlformats.org/officeDocument/2006/relationships/hyperlink" Target="https://docs.google.com/document/d/1sFF3V3h4p9uZLJdxR-UikHTzBG8LnTJq/edit?usp=drive_link&amp;ouid=107204447949115485186&amp;rtpof=true&amp;sd=true" TargetMode="External"/><Relationship Id="rId24" Type="http://schemas.openxmlformats.org/officeDocument/2006/relationships/hyperlink" Target="https://www.fasper.bg.ac.rs/stud_programi/osnovne-stud/logopedija-tabela-2021.html" TargetMode="External"/><Relationship Id="rId32" Type="http://schemas.openxmlformats.org/officeDocument/2006/relationships/hyperlink" Target="https://docs.google.com/document/d/1DiFTWd9oDjFKJuWLJScpG6MutnYngAZc/edit?usp=drive_link&amp;ouid=107204447949115485186&amp;rtpof=true&amp;sd=true" TargetMode="External"/><Relationship Id="rId37" Type="http://schemas.openxmlformats.org/officeDocument/2006/relationships/hyperlink" Target="http://www.fasper.bg.ac.rs/" TargetMode="External"/><Relationship Id="rId40" Type="http://schemas.openxmlformats.org/officeDocument/2006/relationships/hyperlink" Target="https://docs.google.com/document/d/1JlBNmPktYCkCj4yH_AmxgpOA2vbnmrbS/edit?usp=drive_link&amp;ouid=107204447949115485186&amp;rtpof=true&amp;sd=true" TargetMode="External"/><Relationship Id="rId45" Type="http://schemas.openxmlformats.org/officeDocument/2006/relationships/hyperlink" Target="https://docs.google.com/document/d/13MX72nqntEnXKmm_zZwnfH_LAhZQJUoU/edit?usp=drive_link&amp;ouid=107204447949115485186&amp;rtpof=true&amp;sd=true" TargetMode="External"/><Relationship Id="rId53" Type="http://schemas.openxmlformats.org/officeDocument/2006/relationships/hyperlink" Target="https://docs.google.com/document/d/1GRQKVl2P2ke5k9LLf1JGzQxlYCvFSXG7/edit?usp=drive_link&amp;ouid=107204447949115485186&amp;rtpof=true&amp;sd=true" TargetMode="External"/><Relationship Id="rId58" Type="http://schemas.openxmlformats.org/officeDocument/2006/relationships/hyperlink" Target="https://docs.google.com/document/d/1ViihKBVICTe22zT-RLZPCyCqNzUmRJDX/edit?usp=sharing&amp;ouid=107204447949115485186&amp;rtpof=true&amp;sd=true"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docs.google.com/document/d/14ItHaT_BD81F3_E1Niz-Nq39wxlZh8pN/edit?usp=sharing&amp;ouid=107204447949115485186&amp;rtpof=true&amp;sd=true" TargetMode="External"/><Relationship Id="rId19" Type="http://schemas.openxmlformats.org/officeDocument/2006/relationships/hyperlink" Target="https://docs.google.com/document/d/12WuPXB2vB5mQGagofGC_mBEqghwT32_q/edit?usp=drive_link&amp;ouid=107204447949115485186&amp;rtpof=true&amp;sd=true" TargetMode="External"/><Relationship Id="rId14" Type="http://schemas.openxmlformats.org/officeDocument/2006/relationships/hyperlink" Target="https://docs.google.com/document/d/1CSt9BI1duHwbb7-hTSv5h3RD0m58OsCk/edit?usp=drive_link&amp;ouid=107204447949115485186&amp;rtpof=true&amp;sd=true" TargetMode="External"/><Relationship Id="rId22" Type="http://schemas.openxmlformats.org/officeDocument/2006/relationships/hyperlink" Target="https://www.fasper.bg.ac.rs/downloads/2024/20240924_1-Kalendar%20poslova%202024-2025.pdf" TargetMode="External"/><Relationship Id="rId27" Type="http://schemas.openxmlformats.org/officeDocument/2006/relationships/hyperlink" Target="https://docs.google.com/document/d/1P0teMuzZxyNo7zekG3yPnrlIIePZ1fOV/edit?usp=drive_link&amp;ouid=107204447949115485186&amp;rtpof=true&amp;sd=true" TargetMode="External"/><Relationship Id="rId30" Type="http://schemas.openxmlformats.org/officeDocument/2006/relationships/hyperlink" Target="https://drive.google.com/file/d/1HfndhjH7V1rOmr6AbSfOcUSyDwuotDtL/view?usp=drive_link" TargetMode="External"/><Relationship Id="rId35" Type="http://schemas.openxmlformats.org/officeDocument/2006/relationships/hyperlink" Target="https://www.fasper.bg.ac.rs/stud_programi/osnovne-stud/logopedija.html" TargetMode="External"/><Relationship Id="rId43" Type="http://schemas.openxmlformats.org/officeDocument/2006/relationships/hyperlink" Target="https://docs.google.com/document/d/17Hv3e6W6SK5pgMIykmquWdz3AHar8FOF/edit?usp=drive_link&amp;ouid=107204447949115485186&amp;rtpof=true&amp;sd=true" TargetMode="External"/><Relationship Id="rId48" Type="http://schemas.openxmlformats.org/officeDocument/2006/relationships/hyperlink" Target="https://drive.google.com/file/d/1BtWQs1PI8LwYubHvWQKFo9rGAffxMMK2/view?usp=drive_link" TargetMode="External"/><Relationship Id="rId56" Type="http://schemas.openxmlformats.org/officeDocument/2006/relationships/hyperlink" Target="https://docs.google.com/document/d/1hCqaSVrr43X5OZJAE0w4T8q_Vo9mWikY/edit?usp=drive_link&amp;ouid=107204447949115485186&amp;rtpof=true&amp;sd=true" TargetMode="External"/><Relationship Id="rId64"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s://docs.google.com/document/d/17CjAcrCHVJ0U1pFoqREtC3w0dsIGnsEQ/edit?usp=drive_link&amp;ouid=107204447949115485186&amp;rtpof=true&amp;sd=true" TargetMode="External"/><Relationship Id="rId3" Type="http://schemas.openxmlformats.org/officeDocument/2006/relationships/styles" Target="styles.xml"/><Relationship Id="rId12" Type="http://schemas.openxmlformats.org/officeDocument/2006/relationships/hyperlink" Target="https://docs.google.com/document/d/1ori4fegBDOGKQVIHDnY0jAEXeIMRmU2q/edit?usp=sharing&amp;ouid=107204447949115485186&amp;rtpof=true&amp;sd=true" TargetMode="External"/><Relationship Id="rId17" Type="http://schemas.openxmlformats.org/officeDocument/2006/relationships/hyperlink" Target="https://drive.google.com/file/d/1GUALrOKi6WyFBCDF49-ErGSa2_ZDYSO0/view?usp=drive_link" TargetMode="External"/><Relationship Id="rId25" Type="http://schemas.openxmlformats.org/officeDocument/2006/relationships/hyperlink" Target="https://docs.google.com/document/d/1g8gM6O9rGClacGBv9ZTwbrli56-9VgYb/edit?usp=drive_link&amp;ouid=107204447949115485186&amp;rtpof=true&amp;sd=true" TargetMode="External"/><Relationship Id="rId33" Type="http://schemas.openxmlformats.org/officeDocument/2006/relationships/hyperlink" Target="https://www.fasper.bg.ac.rs/upis-info.html" TargetMode="External"/><Relationship Id="rId38" Type="http://schemas.openxmlformats.org/officeDocument/2006/relationships/hyperlink" Target="https://docs.google.com/document/d/1D5G4bO1G0NroQSN2f5EhbzeJWcs4jbMK/edit?usp=drive_link&amp;ouid=107204447949115485186&amp;rtpof=true&amp;sd=true" TargetMode="External"/><Relationship Id="rId46" Type="http://schemas.openxmlformats.org/officeDocument/2006/relationships/hyperlink" Target="https://docs.google.com/document/d/1jhMcSQu_xUnLlXoepUuie_zAWtijt_w5/edit?usp=drive_link&amp;ouid=107204447949115485186&amp;rtpof=true&amp;sd=true" TargetMode="External"/><Relationship Id="rId59" Type="http://schemas.openxmlformats.org/officeDocument/2006/relationships/hyperlink" Target="https://docs.google.com/document/d/15Oj7en1yDEn4Mr81mkESAOOtPij4nG9h/edit?usp=sharing&amp;ouid=107204447949115485186&amp;rtpof=true&amp;sd=true" TargetMode="External"/><Relationship Id="rId67" Type="http://schemas.openxmlformats.org/officeDocument/2006/relationships/theme" Target="theme/theme1.xml"/><Relationship Id="rId20" Type="http://schemas.openxmlformats.org/officeDocument/2006/relationships/hyperlink" Target="https://docs.google.com/document/d/1pxtqjmO5QURS4M0k2ryMelWVKXKlopcG/edit?usp=drive_link&amp;ouid=107204447949115485186&amp;rtpof=true&amp;sd=true" TargetMode="External"/><Relationship Id="rId41" Type="http://schemas.openxmlformats.org/officeDocument/2006/relationships/hyperlink" Target="https://drive.google.com/file/d/19tlXlx_BrJkEkWuGyUWgs1EwjMpZNeGz/view?usp=drive_link" TargetMode="External"/><Relationship Id="rId54" Type="http://schemas.openxmlformats.org/officeDocument/2006/relationships/hyperlink" Target="https://docs.google.com/document/d/1EJtbiJtgoG_er9Jq_EZb6acOz576czTc/edit?usp=drive_link&amp;ouid=107204447949115485186&amp;rtpof=true&amp;sd=true" TargetMode="External"/><Relationship Id="rId62" Type="http://schemas.openxmlformats.org/officeDocument/2006/relationships/hyperlink" Target="https://drive.google.com/file/d/1Ss1q3NHA5IMmiXtp0kK0iHKI0xofhUWS/view?usp=sharin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cs.google.com/document/d/1sFF3V3h4p9uZLJdxR-UikHTzBG8LnTJq/edit?usp=drive_link&amp;ouid=107204447949115485186&amp;rtpof=true&amp;sd=true" TargetMode="External"/><Relationship Id="rId23" Type="http://schemas.openxmlformats.org/officeDocument/2006/relationships/hyperlink" Target="https://www.fasper.bg.ac.rs/rasporedi/OAS/nastava-OAS/Logopedija-2.pdf" TargetMode="External"/><Relationship Id="rId28" Type="http://schemas.openxmlformats.org/officeDocument/2006/relationships/hyperlink" Target="https://docs.google.com/document/d/1DrhUjtzn7VyG5-HjrEn9O13Eur3DFjHR/edit?usp=sharing&amp;ouid=107204447949115485186&amp;rtpof=true&amp;sd=true" TargetMode="External"/><Relationship Id="rId36" Type="http://schemas.openxmlformats.org/officeDocument/2006/relationships/hyperlink" Target="http://www.fasper.bg.ac.rs/upis.html" TargetMode="External"/><Relationship Id="rId49" Type="http://schemas.openxmlformats.org/officeDocument/2006/relationships/hyperlink" Target="https://drive.google.com/file/d/1Ma2SUvNAQvZvK96DjlZHVyRD3NhkNHvQ/view?usp=drive_link" TargetMode="External"/><Relationship Id="rId57" Type="http://schemas.openxmlformats.org/officeDocument/2006/relationships/hyperlink" Target="https://docs.google.com/document/d/1Eb4vbVHuP20apYmeGEBemmm4EF0CnDa2/edit?usp=sharing&amp;ouid=107204447949115485186&amp;rtpof=true&amp;sd=true" TargetMode="External"/><Relationship Id="rId10" Type="http://schemas.openxmlformats.org/officeDocument/2006/relationships/hyperlink" Target="https://www.fasper.bg.ac.rs/nauka/nid.html" TargetMode="External"/><Relationship Id="rId31" Type="http://schemas.openxmlformats.org/officeDocument/2006/relationships/hyperlink" Target="https://drive.google.com/file/d/1ugxjh4C3-ri3iD_jwNOIfRRrlBJL3Hw4/view?usp=drive_link" TargetMode="External"/><Relationship Id="rId44" Type="http://schemas.openxmlformats.org/officeDocument/2006/relationships/hyperlink" Target="https://docs.google.com/document/d/1SObOQY1XYuXrii-5BXXZXlns97DuXPux/edit?usp=sharing&amp;ouid=107204447949115485186&amp;rtpof=true&amp;sd=true" TargetMode="External"/><Relationship Id="rId52" Type="http://schemas.openxmlformats.org/officeDocument/2006/relationships/hyperlink" Target="https://docs.google.com/document/d/1XJzT7DGvto4PR4gEyAZMqZKmpowi1H4V/edit?usp=drive_link&amp;ouid=107204447949115485186&amp;rtpof=true&amp;sd=true" TargetMode="External"/><Relationship Id="rId60" Type="http://schemas.openxmlformats.org/officeDocument/2006/relationships/hyperlink" Target="https://drive.google.com/file/d/1zaUXgkxAzcKLM279xecE8mJED1jq8yXi/view?usp=sharing" TargetMode="External"/><Relationship Id="rId6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fasper.bg.ac.rs/nauka/sporazumi.html" TargetMode="External"/><Relationship Id="rId13" Type="http://schemas.openxmlformats.org/officeDocument/2006/relationships/hyperlink" Target="https://docs.google.com/document/d/1bFcLj9_HYLfyfDUbKuDoE9mqVTva7ErZ/edit?usp=sharing&amp;ouid=107204447949115485186&amp;rtpof=true&amp;sd=true" TargetMode="External"/><Relationship Id="rId18" Type="http://schemas.openxmlformats.org/officeDocument/2006/relationships/hyperlink" Target="https://docs.google.com/document/d/139xYNZEGhNo3zAR1CUJAOpCET-cNy3iO/edit?usp=drive_link&amp;ouid=107204447949115485186&amp;rtpof=true&amp;sd=true" TargetMode="External"/><Relationship Id="rId39" Type="http://schemas.openxmlformats.org/officeDocument/2006/relationships/hyperlink" Target="https://docs.google.com/document/d/126HFSFP_EZTN3GrvrXFqULrcNliw2cTp/edit?usp=drive_link&amp;ouid=107204447949115485186&amp;rtpof=true&amp;sd=true"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fasper.bg.ac.rs/biblioteka.html" TargetMode="External"/><Relationship Id="rId13" Type="http://schemas.openxmlformats.org/officeDocument/2006/relationships/hyperlink" Target="https://www.fasper.bg.ac.rs/sluzbe.html" TargetMode="External"/><Relationship Id="rId3" Type="http://schemas.openxmlformats.org/officeDocument/2006/relationships/hyperlink" Target="http://www.fasper.bg.ac.rs/biblioteka/MASTERI.xlsx" TargetMode="External"/><Relationship Id="rId7" Type="http://schemas.openxmlformats.org/officeDocument/2006/relationships/hyperlink" Target="http://rfasper.fasper.bg.ac.rs/" TargetMode="External"/><Relationship Id="rId12" Type="http://schemas.openxmlformats.org/officeDocument/2006/relationships/hyperlink" Target="https://www.fasper.bg.ac.rs/odeljenja.html" TargetMode="External"/><Relationship Id="rId2" Type="http://schemas.openxmlformats.org/officeDocument/2006/relationships/hyperlink" Target="http://www.fasper.bg.ac.rs/biblioteka/FOND-BIBLIOTEKE.xlsx" TargetMode="External"/><Relationship Id="rId1" Type="http://schemas.openxmlformats.org/officeDocument/2006/relationships/hyperlink" Target="http://bg.ac.rs/sr/organi/veca-naucnih/sednice-drus-hum.php" TargetMode="External"/><Relationship Id="rId6" Type="http://schemas.openxmlformats.org/officeDocument/2006/relationships/hyperlink" Target="http://www.fasper.bg.ac.rs/biblioteka.html" TargetMode="External"/><Relationship Id="rId11" Type="http://schemas.openxmlformats.org/officeDocument/2006/relationships/hyperlink" Target="https://www.fasper.bg.ac.rs/dekanat.html" TargetMode="External"/><Relationship Id="rId5" Type="http://schemas.openxmlformats.org/officeDocument/2006/relationships/hyperlink" Target="http://www.fasper.bg.ac.rs/biblioteka/Spisak-odbranjenih-doktorskih-disertacija-1975-2019-22_6_2019.pdf" TargetMode="External"/><Relationship Id="rId10" Type="http://schemas.openxmlformats.org/officeDocument/2006/relationships/hyperlink" Target="https://www.fasper.bg.ac.rs/organi.html" TargetMode="External"/><Relationship Id="rId4" Type="http://schemas.openxmlformats.org/officeDocument/2006/relationships/hyperlink" Target="http://www.fasper.bg.ac.rs/biblioteka/Spisak-odbranjenih-magistarskih-teza-1975-2019.pdf" TargetMode="External"/><Relationship Id="rId9" Type="http://schemas.openxmlformats.org/officeDocument/2006/relationships/hyperlink" Target="https://www.fasper.bg.ac.rs/pravna_akta.html" TargetMode="External"/><Relationship Id="rId14" Type="http://schemas.openxmlformats.org/officeDocument/2006/relationships/hyperlink" Target="https://www.fasper.bg.ac.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LcSOwRjnSGgIY9uGvhCuI+biiA==">CgMxLjAyD2lkLmVjYjlvZmsybmxodDIPaWQudXd4ZzFwdHRkeDFtMg5oLnc1ajNqeW9oYjQ0YzIOaC5zbTV1d2lleXdkbHkyDmgueDMwcGgycDZmdGY2Mg9pZC5tZnY5dXF1aGlpNjMyDmlkLnI3ZWZtNHMwMTBhMg9pZC50Yzl6ZnNpajJmZ3YyD2lkLmVzYXI0NWNkOWVxaTIPaWQud3lxdXA5OTl6cjUyMg5oLmhibWFvdnhiZTI0MTIOaC5qeGNpYXh4cHFoaHkyDmlkLjZtZ3ZrbjcwZW4yMg5pZC5majA0bnJiaDFobTIPaWQuMm5qanM1aG9oaWFjOAByITFBXzdWQlB5cG1LMGdMeVBPSC1HWXR2NWF3QU93YVI1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21470</Words>
  <Characters>122383</Characters>
  <Application>Microsoft Office Word</Application>
  <DocSecurity>0</DocSecurity>
  <Lines>1019</Lines>
  <Paragraphs>287</Paragraphs>
  <ScaleCrop>false</ScaleCrop>
  <Company/>
  <LinksUpToDate>false</LinksUpToDate>
  <CharactersWithSpaces>143566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dc:creator>
  <cp:lastModifiedBy>Oligo Kabinet</cp:lastModifiedBy>
  <cp:revision>2</cp:revision>
  <dcterms:created xsi:type="dcterms:W3CDTF">2019-02-07T22:01:00Z</dcterms:created>
  <dcterms:modified xsi:type="dcterms:W3CDTF">2025-07-24T07:32:00Z</dcterms:modified>
</cp:coreProperties>
</file>